
<file path=[Content_Types].xml><?xml version="1.0" encoding="utf-8"?>
<Types xmlns="http://schemas.openxmlformats.org/package/2006/content-types">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D53C9" w14:textId="3FDB52F5" w:rsidR="005E2DDF" w:rsidRPr="004978EF" w:rsidRDefault="005E2DDF" w:rsidP="005E2DDF">
      <w:pPr>
        <w:rPr>
          <w:rFonts w:ascii="Skeena" w:eastAsia="Times New Roman" w:hAnsi="Skeena" w:cs="Times-Roman"/>
          <w:b/>
          <w:bCs/>
          <w:color w:val="000000"/>
          <w:sz w:val="36"/>
          <w:szCs w:val="36"/>
        </w:rPr>
      </w:pPr>
      <w:bookmarkStart w:id="0" w:name="_Hlk196899873"/>
      <w:bookmarkStart w:id="1" w:name="_Hlk198811337"/>
      <w:bookmarkEnd w:id="0"/>
      <w:r w:rsidRPr="00E95F5E">
        <w:rPr>
          <w:rStyle w:val="berschrift1Zchn"/>
          <w:rFonts w:asciiTheme="minorHAnsi" w:hAnsiTheme="minorHAnsi" w:cstheme="minorHAnsi"/>
          <w:b w:val="0"/>
          <w:bCs/>
          <w:szCs w:val="28"/>
        </w:rPr>
        <w:t xml:space="preserve">TACK – </w:t>
      </w:r>
      <w:r w:rsidR="00AD2BAC">
        <w:rPr>
          <w:rStyle w:val="berschrift1Zchn"/>
          <w:rFonts w:asciiTheme="minorHAnsi" w:hAnsiTheme="minorHAnsi" w:cstheme="minorHAnsi"/>
          <w:b w:val="0"/>
          <w:bCs/>
          <w:szCs w:val="28"/>
        </w:rPr>
        <w:t>Launch des</w:t>
      </w:r>
      <w:r w:rsidR="00AD2BAC" w:rsidRPr="00E95F5E">
        <w:rPr>
          <w:rStyle w:val="berschrift1Zchn"/>
          <w:rFonts w:asciiTheme="minorHAnsi" w:hAnsiTheme="minorHAnsi" w:cstheme="minorHAnsi"/>
          <w:b w:val="0"/>
          <w:bCs/>
          <w:szCs w:val="28"/>
        </w:rPr>
        <w:t xml:space="preserve"> </w:t>
      </w:r>
      <w:r w:rsidRPr="00E95F5E">
        <w:rPr>
          <w:rStyle w:val="berschrift1Zchn"/>
          <w:rFonts w:asciiTheme="minorHAnsi" w:hAnsiTheme="minorHAnsi" w:cstheme="minorHAnsi"/>
          <w:b w:val="0"/>
          <w:bCs/>
          <w:szCs w:val="28"/>
        </w:rPr>
        <w:t>PCF-Berechnungstool</w:t>
      </w:r>
      <w:r w:rsidR="00D25FE0">
        <w:rPr>
          <w:rStyle w:val="berschrift1Zchn"/>
          <w:rFonts w:asciiTheme="minorHAnsi" w:hAnsiTheme="minorHAnsi" w:cstheme="minorHAnsi"/>
          <w:b w:val="0"/>
          <w:bCs/>
          <w:szCs w:val="28"/>
        </w:rPr>
        <w:t>s</w:t>
      </w:r>
      <w:r w:rsidRPr="00E95F5E">
        <w:rPr>
          <w:rStyle w:val="berschrift1Zchn"/>
          <w:rFonts w:asciiTheme="minorHAnsi" w:hAnsiTheme="minorHAnsi" w:cstheme="minorHAnsi"/>
          <w:b w:val="0"/>
          <w:bCs/>
          <w:szCs w:val="28"/>
        </w:rPr>
        <w:t xml:space="preserve"> für Klebstoffe und Klebebänder</w:t>
      </w:r>
      <w:r>
        <w:rPr>
          <w:rFonts w:ascii="Skeena" w:eastAsia="Times New Roman" w:hAnsi="Skeena" w:cs="Times-Roman"/>
          <w:color w:val="000000"/>
          <w:szCs w:val="24"/>
        </w:rPr>
        <w:br/>
      </w:r>
      <w:r w:rsidRPr="009657AE">
        <w:rPr>
          <w:rFonts w:ascii="Skeena" w:eastAsia="Times New Roman" w:hAnsi="Skeena" w:cs="Times-Roman"/>
          <w:b/>
          <w:bCs/>
          <w:color w:val="000000"/>
          <w:sz w:val="36"/>
          <w:szCs w:val="36"/>
        </w:rPr>
        <w:t xml:space="preserve">Branchenverbände geben bei der </w:t>
      </w:r>
      <w:r>
        <w:rPr>
          <w:rFonts w:ascii="Skeena" w:eastAsia="Times New Roman" w:hAnsi="Skeena" w:cs="Times-Roman"/>
          <w:b/>
          <w:bCs/>
          <w:color w:val="000000"/>
          <w:sz w:val="36"/>
          <w:szCs w:val="36"/>
        </w:rPr>
        <w:t>Berechnung</w:t>
      </w:r>
      <w:r w:rsidRPr="009657AE">
        <w:rPr>
          <w:rFonts w:ascii="Skeena" w:eastAsia="Times New Roman" w:hAnsi="Skeena" w:cs="Times-Roman"/>
          <w:b/>
          <w:bCs/>
          <w:color w:val="000000"/>
          <w:sz w:val="36"/>
          <w:szCs w:val="36"/>
        </w:rPr>
        <w:t xml:space="preserve"> der Scope-3-Emission</w:t>
      </w:r>
      <w:r>
        <w:rPr>
          <w:rFonts w:ascii="Skeena" w:eastAsia="Times New Roman" w:hAnsi="Skeena" w:cs="Times-Roman"/>
          <w:b/>
          <w:bCs/>
          <w:color w:val="000000"/>
          <w:sz w:val="36"/>
          <w:szCs w:val="36"/>
        </w:rPr>
        <w:t xml:space="preserve">en </w:t>
      </w:r>
      <w:r w:rsidRPr="009657AE">
        <w:rPr>
          <w:rFonts w:ascii="Skeena" w:eastAsia="Times New Roman" w:hAnsi="Skeena" w:cs="Times-Roman"/>
          <w:b/>
          <w:bCs/>
          <w:color w:val="000000"/>
          <w:sz w:val="36"/>
          <w:szCs w:val="36"/>
        </w:rPr>
        <w:t xml:space="preserve">den Ta(c)kt </w:t>
      </w:r>
      <w:r>
        <w:rPr>
          <w:rFonts w:ascii="Skeena" w:eastAsia="Times New Roman" w:hAnsi="Skeena" w:cs="Times-Roman"/>
          <w:b/>
          <w:bCs/>
          <w:color w:val="000000"/>
          <w:sz w:val="36"/>
          <w:szCs w:val="36"/>
        </w:rPr>
        <w:t>an</w:t>
      </w:r>
    </w:p>
    <w:p w14:paraId="0424330B" w14:textId="77777777" w:rsidR="005E2DDF" w:rsidRPr="004978EF" w:rsidRDefault="005E2DDF" w:rsidP="005E2DDF">
      <w:pPr>
        <w:rPr>
          <w:rFonts w:ascii="Skeena" w:eastAsia="Times New Roman" w:hAnsi="Skeena" w:cs="Times-Roman"/>
          <w:color w:val="000000"/>
          <w:szCs w:val="24"/>
        </w:rPr>
      </w:pPr>
    </w:p>
    <w:p w14:paraId="7BC6EB7C" w14:textId="325BAB91" w:rsidR="005E2DDF" w:rsidRPr="00EC1D8A" w:rsidRDefault="005E2DDF" w:rsidP="005E2DDF">
      <w:pPr>
        <w:rPr>
          <w:rFonts w:ascii="Skeena" w:eastAsia="Times New Roman" w:hAnsi="Skeena" w:cs="Times-Roman"/>
          <w:b/>
          <w:bCs/>
          <w:color w:val="000000"/>
          <w:szCs w:val="24"/>
        </w:rPr>
      </w:pPr>
      <w:r w:rsidRPr="009657AE">
        <w:rPr>
          <w:rFonts w:ascii="Skeena" w:eastAsia="Times New Roman" w:hAnsi="Skeena" w:cs="Times-Roman"/>
          <w:b/>
          <w:bCs/>
          <w:color w:val="000000"/>
          <w:szCs w:val="24"/>
        </w:rPr>
        <w:t xml:space="preserve">Düsseldorf, Deutschland; Den Haag, Niederlande – </w:t>
      </w:r>
      <w:r>
        <w:rPr>
          <w:rFonts w:ascii="Skeena" w:eastAsia="Times New Roman" w:hAnsi="Skeena" w:cs="Times-Roman"/>
          <w:b/>
          <w:bCs/>
          <w:color w:val="000000"/>
          <w:szCs w:val="24"/>
        </w:rPr>
        <w:t>IVK</w:t>
      </w:r>
      <w:r w:rsidRPr="009657AE">
        <w:rPr>
          <w:rFonts w:ascii="Skeena" w:eastAsia="Times New Roman" w:hAnsi="Skeena" w:cs="Times-Roman"/>
          <w:b/>
          <w:bCs/>
          <w:color w:val="000000"/>
          <w:szCs w:val="24"/>
        </w:rPr>
        <w:t xml:space="preserve"> und </w:t>
      </w:r>
      <w:proofErr w:type="spellStart"/>
      <w:r>
        <w:rPr>
          <w:rFonts w:ascii="Skeena" w:eastAsia="Times New Roman" w:hAnsi="Skeena" w:cs="Times-Roman"/>
          <w:b/>
          <w:bCs/>
          <w:color w:val="000000"/>
          <w:szCs w:val="24"/>
        </w:rPr>
        <w:t>Afera</w:t>
      </w:r>
      <w:proofErr w:type="spellEnd"/>
      <w:r w:rsidRPr="009657AE">
        <w:rPr>
          <w:rFonts w:ascii="Skeena" w:eastAsia="Times New Roman" w:hAnsi="Skeena" w:cs="Times-Roman"/>
          <w:b/>
          <w:bCs/>
          <w:color w:val="000000"/>
          <w:szCs w:val="24"/>
        </w:rPr>
        <w:t xml:space="preserve"> </w:t>
      </w:r>
      <w:r w:rsidR="0031782F">
        <w:rPr>
          <w:rFonts w:ascii="Skeena" w:eastAsia="Times New Roman" w:hAnsi="Skeena" w:cs="Times-Roman"/>
          <w:b/>
          <w:bCs/>
          <w:color w:val="000000"/>
          <w:szCs w:val="24"/>
        </w:rPr>
        <w:t>geben</w:t>
      </w:r>
      <w:r w:rsidR="0031782F" w:rsidRPr="009657AE">
        <w:rPr>
          <w:rFonts w:ascii="Skeena" w:eastAsia="Times New Roman" w:hAnsi="Skeena" w:cs="Times-Roman"/>
          <w:b/>
          <w:bCs/>
          <w:color w:val="000000"/>
          <w:szCs w:val="24"/>
        </w:rPr>
        <w:t xml:space="preserve"> </w:t>
      </w:r>
      <w:r w:rsidRPr="009657AE">
        <w:rPr>
          <w:rFonts w:ascii="Skeena" w:eastAsia="Times New Roman" w:hAnsi="Skeena" w:cs="Times-Roman"/>
          <w:b/>
          <w:bCs/>
          <w:color w:val="000000"/>
          <w:szCs w:val="24"/>
        </w:rPr>
        <w:t xml:space="preserve">gemeinsam </w:t>
      </w:r>
      <w:r w:rsidR="0031782F">
        <w:rPr>
          <w:rFonts w:ascii="Skeena" w:eastAsia="Times New Roman" w:hAnsi="Skeena" w:cs="Times-Roman"/>
          <w:b/>
          <w:bCs/>
          <w:color w:val="000000"/>
          <w:szCs w:val="24"/>
        </w:rPr>
        <w:t>den Start</w:t>
      </w:r>
      <w:r w:rsidRPr="009657AE">
        <w:rPr>
          <w:rFonts w:ascii="Skeena" w:eastAsia="Times New Roman" w:hAnsi="Skeena" w:cs="Times-Roman"/>
          <w:b/>
          <w:bCs/>
          <w:color w:val="000000"/>
          <w:szCs w:val="24"/>
        </w:rPr>
        <w:t xml:space="preserve"> von </w:t>
      </w:r>
      <w:r>
        <w:rPr>
          <w:rFonts w:ascii="Skeena" w:eastAsia="Times New Roman" w:hAnsi="Skeena" w:cs="Times-Roman"/>
          <w:b/>
          <w:bCs/>
          <w:color w:val="000000"/>
          <w:szCs w:val="24"/>
        </w:rPr>
        <w:t>„</w:t>
      </w:r>
      <w:r w:rsidRPr="009657AE">
        <w:rPr>
          <w:rFonts w:ascii="Skeena" w:eastAsia="Times New Roman" w:hAnsi="Skeena" w:cs="Times-Roman"/>
          <w:b/>
          <w:bCs/>
          <w:color w:val="000000"/>
          <w:szCs w:val="24"/>
        </w:rPr>
        <w:t>TACK</w:t>
      </w:r>
      <w:r>
        <w:rPr>
          <w:rFonts w:ascii="Skeena" w:eastAsia="Times New Roman" w:hAnsi="Skeena" w:cs="Times-Roman"/>
          <w:b/>
          <w:bCs/>
          <w:color w:val="000000"/>
          <w:szCs w:val="24"/>
        </w:rPr>
        <w:t>“</w:t>
      </w:r>
      <w:r w:rsidRPr="009657AE">
        <w:rPr>
          <w:rFonts w:ascii="Skeena" w:eastAsia="Times New Roman" w:hAnsi="Skeena" w:cs="Times-Roman"/>
          <w:b/>
          <w:bCs/>
          <w:color w:val="000000"/>
          <w:szCs w:val="24"/>
        </w:rPr>
        <w:t xml:space="preserve"> </w:t>
      </w:r>
      <w:r w:rsidR="0031782F">
        <w:rPr>
          <w:rFonts w:ascii="Skeena" w:eastAsia="Times New Roman" w:hAnsi="Skeena" w:cs="Times-Roman"/>
          <w:b/>
          <w:bCs/>
          <w:color w:val="000000"/>
          <w:szCs w:val="24"/>
        </w:rPr>
        <w:t xml:space="preserve">bekannt </w:t>
      </w:r>
      <w:r>
        <w:rPr>
          <w:rFonts w:ascii="Skeena" w:eastAsia="Times New Roman" w:hAnsi="Skeena" w:cs="Times-Roman"/>
          <w:b/>
          <w:bCs/>
          <w:color w:val="000000"/>
          <w:szCs w:val="24"/>
        </w:rPr>
        <w:t>–</w:t>
      </w:r>
      <w:r w:rsidRPr="009657AE">
        <w:rPr>
          <w:rFonts w:ascii="Skeena" w:eastAsia="Times New Roman" w:hAnsi="Skeena" w:cs="Times-Roman"/>
          <w:b/>
          <w:bCs/>
          <w:color w:val="000000"/>
          <w:szCs w:val="24"/>
        </w:rPr>
        <w:t xml:space="preserve"> einem PCF-Berechnungstool für die Klebstoff- </w:t>
      </w:r>
      <w:r w:rsidRPr="00EC1D8A">
        <w:rPr>
          <w:rFonts w:ascii="Skeena" w:eastAsia="Times New Roman" w:hAnsi="Skeena" w:cs="Times-Roman"/>
          <w:b/>
          <w:bCs/>
          <w:color w:val="000000"/>
          <w:szCs w:val="24"/>
        </w:rPr>
        <w:t xml:space="preserve">und Klebebandindustrie. </w:t>
      </w:r>
    </w:p>
    <w:p w14:paraId="1944E09F" w14:textId="77777777" w:rsidR="005E2DDF" w:rsidRPr="00EC1D8A" w:rsidRDefault="005E2DDF" w:rsidP="005E2DDF">
      <w:pPr>
        <w:rPr>
          <w:rFonts w:ascii="Skeena" w:eastAsia="Times New Roman" w:hAnsi="Skeena" w:cs="Times-Roman"/>
          <w:b/>
          <w:bCs/>
          <w:color w:val="000000"/>
          <w:szCs w:val="24"/>
        </w:rPr>
      </w:pPr>
    </w:p>
    <w:p w14:paraId="2741A8C0" w14:textId="0A177ED9" w:rsidR="005E2DDF" w:rsidRPr="00EC1D8A" w:rsidRDefault="005E2DDF" w:rsidP="005E2DDF">
      <w:pPr>
        <w:tabs>
          <w:tab w:val="left" w:pos="5800"/>
        </w:tabs>
        <w:rPr>
          <w:rFonts w:ascii="Skeena" w:hAnsi="Skeena"/>
        </w:rPr>
      </w:pPr>
      <w:r w:rsidRPr="00EC1D8A">
        <w:rPr>
          <w:rFonts w:ascii="Skeena" w:hAnsi="Skeena"/>
        </w:rPr>
        <w:t xml:space="preserve">Der Industrieverband Klebstoffe e.V. (IVK) und der </w:t>
      </w:r>
      <w:r w:rsidR="00FA5C8C">
        <w:rPr>
          <w:rFonts w:ascii="Skeena" w:hAnsi="Skeena"/>
        </w:rPr>
        <w:t>e</w:t>
      </w:r>
      <w:r w:rsidR="00EC1D8A" w:rsidRPr="00EC1D8A">
        <w:rPr>
          <w:rFonts w:ascii="Skeena" w:hAnsi="Skeena"/>
        </w:rPr>
        <w:t>uropäische Verband der Klebebandhersteller</w:t>
      </w:r>
      <w:r w:rsidR="00EC1D8A" w:rsidRPr="00EC1D8A">
        <w:rPr>
          <w:rFonts w:ascii="Skeena" w:hAnsi="Skeena"/>
          <w:b/>
          <w:bCs/>
        </w:rPr>
        <w:t xml:space="preserve"> </w:t>
      </w:r>
      <w:r w:rsidRPr="00EC1D8A">
        <w:rPr>
          <w:rFonts w:ascii="Skeena" w:hAnsi="Skeena"/>
        </w:rPr>
        <w:t xml:space="preserve">(Afera) haben sich 2023 zusammengetan, um eine standardisierte Methode zur Berechnung der </w:t>
      </w:r>
      <w:r w:rsidR="00EC1D8A">
        <w:rPr>
          <w:rFonts w:ascii="Skeena" w:hAnsi="Skeena"/>
        </w:rPr>
        <w:t>CO</w:t>
      </w:r>
      <w:r w:rsidR="00EC1D8A" w:rsidRPr="00EC1D8A">
        <w:rPr>
          <w:rFonts w:ascii="Skeena" w:hAnsi="Skeena"/>
          <w:vertAlign w:val="subscript"/>
        </w:rPr>
        <w:t>2</w:t>
      </w:r>
      <w:r w:rsidR="00EC1D8A">
        <w:rPr>
          <w:rFonts w:ascii="Skeena" w:hAnsi="Skeena"/>
        </w:rPr>
        <w:t>-Emissionen</w:t>
      </w:r>
      <w:r w:rsidRPr="00EC1D8A">
        <w:rPr>
          <w:rFonts w:ascii="Skeena" w:hAnsi="Skeena"/>
        </w:rPr>
        <w:t xml:space="preserve"> von Klebstoffen und Klebebändern zu entwickeln. Der Product Carbon Footprint (PCF), eine der etabliertesten Methoden zur Bestimmung der Klimaauswirkungen eines Produkts, fasst die gesamten Treibhausgasemissionen zusammen, die ein Produkt in den verschiedenen Phasen seines Lebenszyklus erzeugt. In Zusammenarbeit mit Sphera haben IVK und Afera das gemeinsame Online-Tool </w:t>
      </w:r>
      <w:r w:rsidRPr="009C51ED">
        <w:rPr>
          <w:rFonts w:ascii="Skeena" w:hAnsi="Skeena"/>
          <w:b/>
          <w:bCs/>
        </w:rPr>
        <w:t>TACK</w:t>
      </w:r>
      <w:r w:rsidRPr="00EC1D8A">
        <w:rPr>
          <w:rFonts w:ascii="Skeena" w:hAnsi="Skeena"/>
        </w:rPr>
        <w:t xml:space="preserve"> (</w:t>
      </w:r>
      <w:r w:rsidRPr="009C51ED">
        <w:rPr>
          <w:rFonts w:ascii="Skeena" w:hAnsi="Skeena"/>
          <w:b/>
          <w:bCs/>
        </w:rPr>
        <w:t>T</w:t>
      </w:r>
      <w:r w:rsidRPr="00EC1D8A">
        <w:rPr>
          <w:rFonts w:ascii="Skeena" w:hAnsi="Skeena"/>
        </w:rPr>
        <w:t xml:space="preserve">apes and </w:t>
      </w:r>
      <w:r w:rsidRPr="009C51ED">
        <w:rPr>
          <w:rFonts w:ascii="Skeena" w:hAnsi="Skeena"/>
          <w:b/>
          <w:bCs/>
        </w:rPr>
        <w:t>A</w:t>
      </w:r>
      <w:r w:rsidRPr="00EC1D8A">
        <w:rPr>
          <w:rFonts w:ascii="Skeena" w:hAnsi="Skeena"/>
        </w:rPr>
        <w:t>dhesives</w:t>
      </w:r>
      <w:r w:rsidR="00EC1D8A" w:rsidRPr="00EC1D8A">
        <w:rPr>
          <w:rFonts w:ascii="Skeena" w:hAnsi="Skeena"/>
        </w:rPr>
        <w:t xml:space="preserve"> </w:t>
      </w:r>
      <w:r w:rsidR="00EC1D8A" w:rsidRPr="009C51ED">
        <w:rPr>
          <w:rFonts w:ascii="Skeena" w:hAnsi="Skeena"/>
          <w:b/>
          <w:bCs/>
        </w:rPr>
        <w:t>C</w:t>
      </w:r>
      <w:r w:rsidR="00EC1D8A" w:rsidRPr="00EC1D8A">
        <w:rPr>
          <w:rFonts w:ascii="Skeena" w:hAnsi="Skeena"/>
        </w:rPr>
        <w:t xml:space="preserve">alculation </w:t>
      </w:r>
      <w:r w:rsidR="00EC1D8A" w:rsidRPr="009C51ED">
        <w:rPr>
          <w:rFonts w:ascii="Skeena" w:hAnsi="Skeena"/>
          <w:b/>
          <w:bCs/>
        </w:rPr>
        <w:t>K</w:t>
      </w:r>
      <w:r w:rsidR="00EC1D8A" w:rsidRPr="00EC1D8A">
        <w:rPr>
          <w:rFonts w:ascii="Skeena" w:hAnsi="Skeena"/>
        </w:rPr>
        <w:t>it</w:t>
      </w:r>
      <w:r w:rsidRPr="00EC1D8A">
        <w:rPr>
          <w:rFonts w:ascii="Skeena" w:hAnsi="Skeena"/>
        </w:rPr>
        <w:t>) entwickelt, um die Berechnung von PCF-Werten</w:t>
      </w:r>
      <w:r w:rsidR="00FA5C8C">
        <w:rPr>
          <w:rFonts w:ascii="Skeena" w:hAnsi="Skeena"/>
        </w:rPr>
        <w:t xml:space="preserve"> für ihre Mitgliedsfirmen</w:t>
      </w:r>
      <w:r w:rsidRPr="00EC1D8A">
        <w:rPr>
          <w:rFonts w:ascii="Skeena" w:hAnsi="Skeena"/>
        </w:rPr>
        <w:t xml:space="preserve"> zu vereinfachen. </w:t>
      </w:r>
    </w:p>
    <w:p w14:paraId="576CF9F5" w14:textId="77777777" w:rsidR="0095739D" w:rsidRPr="0095739D" w:rsidRDefault="0095739D" w:rsidP="005E2DDF">
      <w:pPr>
        <w:tabs>
          <w:tab w:val="left" w:pos="5800"/>
        </w:tabs>
        <w:rPr>
          <w:rFonts w:ascii="Skeena" w:hAnsi="Skeena"/>
        </w:rPr>
      </w:pPr>
    </w:p>
    <w:p w14:paraId="436AAE33" w14:textId="77777777" w:rsidR="006C3BCF" w:rsidRDefault="0095739D" w:rsidP="006C3BCF">
      <w:pPr>
        <w:tabs>
          <w:tab w:val="left" w:pos="5800"/>
        </w:tabs>
        <w:rPr>
          <w:rFonts w:ascii="Skeena" w:hAnsi="Skeena"/>
        </w:rPr>
      </w:pPr>
      <w:r w:rsidRPr="0095739D">
        <w:rPr>
          <w:rFonts w:ascii="Skeena" w:hAnsi="Skeena"/>
          <w:i/>
          <w:iCs/>
        </w:rPr>
        <w:t>„TACK spiegelt die hervorragende Zusammenarbeit zwischen Afera und IVK wider. Es zeigt, wie Verbände ihre Kräfte bündeln und zusammenarbeiten können, um Ansätze zu harmonisieren und Mitgliedsunternehmen auf ihrem Weg zur Nachhaltigkeit zu unterstützen. Das benutzerfreundliche Tool vereinfacht die Berechnung der PCF-Ergebnisse gemäß den TfS-Richtlinien und bietet den einzelnen Unternehmen eine große Unterstützung“,</w:t>
      </w:r>
      <w:r w:rsidRPr="0095739D">
        <w:rPr>
          <w:rFonts w:ascii="Skeena" w:hAnsi="Skeena"/>
        </w:rPr>
        <w:t xml:space="preserve"> so Margarida Gama, Senior Consulting Manager bei Sphera.</w:t>
      </w:r>
    </w:p>
    <w:p w14:paraId="34FE13A4" w14:textId="1405F3E7" w:rsidR="005E2DDF" w:rsidRPr="006C3BCF" w:rsidRDefault="005E2DDF" w:rsidP="006C3BCF">
      <w:pPr>
        <w:tabs>
          <w:tab w:val="left" w:pos="5800"/>
        </w:tabs>
        <w:rPr>
          <w:rFonts w:ascii="Skeena" w:hAnsi="Skeena"/>
        </w:rPr>
      </w:pPr>
      <w:r>
        <w:rPr>
          <w:rFonts w:ascii="Skeena" w:hAnsi="Skeena"/>
        </w:rPr>
        <w:lastRenderedPageBreak/>
        <w:t xml:space="preserve">Das Online-Tool </w:t>
      </w:r>
      <w:r w:rsidRPr="009657AE">
        <w:rPr>
          <w:rFonts w:ascii="Skeena" w:hAnsi="Skeena"/>
        </w:rPr>
        <w:t>TACK</w:t>
      </w:r>
      <w:r>
        <w:rPr>
          <w:rFonts w:ascii="Skeena" w:hAnsi="Skeena"/>
        </w:rPr>
        <w:t xml:space="preserve"> </w:t>
      </w:r>
      <w:r w:rsidRPr="009657AE">
        <w:rPr>
          <w:rFonts w:ascii="Skeena" w:hAnsi="Skeena"/>
        </w:rPr>
        <w:t>wurde</w:t>
      </w:r>
      <w:r>
        <w:rPr>
          <w:rFonts w:ascii="Skeena" w:hAnsi="Skeena"/>
        </w:rPr>
        <w:t xml:space="preserve"> speziell</w:t>
      </w:r>
      <w:r w:rsidRPr="009657AE">
        <w:rPr>
          <w:rFonts w:ascii="Skeena" w:hAnsi="Skeena"/>
        </w:rPr>
        <w:t xml:space="preserve"> für den B2B-Einsatz entwickelt und </w:t>
      </w:r>
      <w:r>
        <w:rPr>
          <w:rFonts w:ascii="Skeena" w:hAnsi="Skeena"/>
        </w:rPr>
        <w:t>unterstützt</w:t>
      </w:r>
      <w:r w:rsidRPr="009657AE">
        <w:rPr>
          <w:rFonts w:ascii="Skeena" w:hAnsi="Skeena"/>
        </w:rPr>
        <w:t xml:space="preserve"> Hersteller, </w:t>
      </w:r>
      <w:r>
        <w:rPr>
          <w:rFonts w:ascii="Skeena" w:hAnsi="Skeena"/>
        </w:rPr>
        <w:t>Anwender</w:t>
      </w:r>
      <w:r w:rsidRPr="009657AE">
        <w:rPr>
          <w:rFonts w:ascii="Skeena" w:hAnsi="Skeena"/>
        </w:rPr>
        <w:t xml:space="preserve"> und Rohstofflieferanten. </w:t>
      </w:r>
      <w:r>
        <w:rPr>
          <w:rFonts w:ascii="Skeena" w:hAnsi="Skeena"/>
        </w:rPr>
        <w:t>Das</w:t>
      </w:r>
      <w:r w:rsidRPr="009657AE">
        <w:rPr>
          <w:rFonts w:ascii="Skeena" w:hAnsi="Skeena"/>
        </w:rPr>
        <w:t xml:space="preserve"> benutzerfreundliche Design ermöglicht es auch Personen ohne LCA-Expertise, </w:t>
      </w:r>
      <w:r>
        <w:rPr>
          <w:rFonts w:ascii="Skeena" w:hAnsi="Skeena"/>
        </w:rPr>
        <w:t xml:space="preserve">die </w:t>
      </w:r>
      <w:r w:rsidRPr="009657AE">
        <w:rPr>
          <w:rFonts w:ascii="Skeena" w:hAnsi="Skeena"/>
        </w:rPr>
        <w:t xml:space="preserve">PCF-Werte </w:t>
      </w:r>
      <w:r>
        <w:rPr>
          <w:rFonts w:ascii="Skeena" w:hAnsi="Skeena"/>
        </w:rPr>
        <w:t xml:space="preserve">ihrer Produkte </w:t>
      </w:r>
      <w:r w:rsidRPr="009657AE">
        <w:rPr>
          <w:rFonts w:ascii="Skeena" w:hAnsi="Skeena"/>
        </w:rPr>
        <w:t>genau zu berechnen.</w:t>
      </w:r>
    </w:p>
    <w:p w14:paraId="53512F91" w14:textId="77777777" w:rsidR="005E2DDF" w:rsidRPr="009657AE" w:rsidRDefault="005E2DDF" w:rsidP="005E2DDF">
      <w:pPr>
        <w:rPr>
          <w:rFonts w:ascii="Skeena" w:hAnsi="Skeena"/>
        </w:rPr>
      </w:pPr>
    </w:p>
    <w:p w14:paraId="1244559F" w14:textId="5E3F9A20" w:rsidR="005E2DDF" w:rsidRDefault="005E2DDF" w:rsidP="005E2DDF">
      <w:pPr>
        <w:rPr>
          <w:rFonts w:ascii="Skeena" w:hAnsi="Skeena"/>
        </w:rPr>
      </w:pPr>
      <w:r w:rsidRPr="009657AE">
        <w:rPr>
          <w:rFonts w:ascii="Skeena" w:hAnsi="Skeena"/>
        </w:rPr>
        <w:t>„</w:t>
      </w:r>
      <w:r w:rsidRPr="009657AE">
        <w:rPr>
          <w:rFonts w:ascii="Skeena" w:hAnsi="Skeena"/>
          <w:i/>
          <w:iCs/>
        </w:rPr>
        <w:t xml:space="preserve">TACK ist ein echter Game-Changer für unsere Mitgliedsunternehmen. </w:t>
      </w:r>
      <w:r>
        <w:rPr>
          <w:rFonts w:ascii="Skeena" w:hAnsi="Skeena"/>
          <w:i/>
          <w:iCs/>
        </w:rPr>
        <w:t>Völlig u</w:t>
      </w:r>
      <w:r w:rsidRPr="009657AE">
        <w:rPr>
          <w:rFonts w:ascii="Skeena" w:hAnsi="Skeena"/>
          <w:i/>
          <w:iCs/>
        </w:rPr>
        <w:t>nabhängig davon, ob es sich um</w:t>
      </w:r>
      <w:r>
        <w:rPr>
          <w:rFonts w:ascii="Skeena" w:hAnsi="Skeena"/>
          <w:i/>
          <w:iCs/>
        </w:rPr>
        <w:t xml:space="preserve"> </w:t>
      </w:r>
      <w:proofErr w:type="spellStart"/>
      <w:r>
        <w:rPr>
          <w:rFonts w:ascii="Skeena" w:hAnsi="Skeena"/>
          <w:i/>
          <w:iCs/>
        </w:rPr>
        <w:t>Multinationals</w:t>
      </w:r>
      <w:proofErr w:type="spellEnd"/>
      <w:r>
        <w:rPr>
          <w:rFonts w:ascii="Skeena" w:hAnsi="Skeena"/>
          <w:i/>
          <w:iCs/>
        </w:rPr>
        <w:t xml:space="preserve"> </w:t>
      </w:r>
      <w:r w:rsidRPr="009657AE">
        <w:rPr>
          <w:rFonts w:ascii="Skeena" w:hAnsi="Skeena"/>
          <w:i/>
          <w:iCs/>
        </w:rPr>
        <w:t>oder Kleinstunternehmen handelt</w:t>
      </w:r>
      <w:r>
        <w:rPr>
          <w:rFonts w:ascii="Skeena" w:hAnsi="Skeena"/>
          <w:i/>
          <w:iCs/>
        </w:rPr>
        <w:t xml:space="preserve"> – all unsere Mitgliedsfirmen</w:t>
      </w:r>
      <w:r w:rsidRPr="009657AE">
        <w:rPr>
          <w:rFonts w:ascii="Skeena" w:hAnsi="Skeena"/>
          <w:i/>
          <w:iCs/>
        </w:rPr>
        <w:t xml:space="preserve"> können nun problemlos die PCF-Werte ihrer Klebstoff- und Klebebandprodukte gemäß dem TfS-</w:t>
      </w:r>
      <w:r>
        <w:rPr>
          <w:rFonts w:ascii="Skeena" w:hAnsi="Skeena"/>
          <w:i/>
          <w:iCs/>
        </w:rPr>
        <w:t>Branchen</w:t>
      </w:r>
      <w:r w:rsidRPr="009657AE">
        <w:rPr>
          <w:rFonts w:ascii="Skeena" w:hAnsi="Skeena"/>
          <w:i/>
          <w:iCs/>
        </w:rPr>
        <w:t>standard berechnen</w:t>
      </w:r>
      <w:r w:rsidRPr="009657AE">
        <w:rPr>
          <w:rFonts w:ascii="Skeena" w:hAnsi="Skeena"/>
        </w:rPr>
        <w:t xml:space="preserve">“, sagt Dr. Vera Haye, Hauptgeschäftsführerin </w:t>
      </w:r>
      <w:r>
        <w:rPr>
          <w:rFonts w:ascii="Skeena" w:hAnsi="Skeena"/>
        </w:rPr>
        <w:t>d</w:t>
      </w:r>
      <w:r w:rsidR="0095739D">
        <w:rPr>
          <w:rFonts w:ascii="Skeena" w:hAnsi="Skeena"/>
        </w:rPr>
        <w:t>es</w:t>
      </w:r>
      <w:r w:rsidRPr="009657AE">
        <w:rPr>
          <w:rFonts w:ascii="Skeena" w:hAnsi="Skeena"/>
        </w:rPr>
        <w:t xml:space="preserve"> Industrieverband</w:t>
      </w:r>
      <w:r>
        <w:rPr>
          <w:rFonts w:ascii="Skeena" w:hAnsi="Skeena"/>
        </w:rPr>
        <w:t>s</w:t>
      </w:r>
      <w:r w:rsidRPr="009657AE">
        <w:rPr>
          <w:rFonts w:ascii="Skeena" w:hAnsi="Skeena"/>
        </w:rPr>
        <w:t xml:space="preserve"> Klebstoffe.</w:t>
      </w:r>
    </w:p>
    <w:p w14:paraId="30D97849" w14:textId="77777777" w:rsidR="005E2DDF" w:rsidRDefault="005E2DDF" w:rsidP="005E2DDF">
      <w:pPr>
        <w:rPr>
          <w:rFonts w:ascii="Skeena" w:hAnsi="Skeena"/>
        </w:rPr>
      </w:pPr>
    </w:p>
    <w:p w14:paraId="406A4DB5" w14:textId="77777777" w:rsidR="005E2DDF" w:rsidRPr="009657AE" w:rsidRDefault="005E2DDF" w:rsidP="005E2DDF">
      <w:pPr>
        <w:rPr>
          <w:rFonts w:ascii="Skeena" w:hAnsi="Skeena"/>
        </w:rPr>
      </w:pPr>
      <w:r w:rsidRPr="009657AE">
        <w:rPr>
          <w:rFonts w:ascii="Skeena" w:hAnsi="Skeena"/>
        </w:rPr>
        <w:t xml:space="preserve">TACK </w:t>
      </w:r>
      <w:r>
        <w:rPr>
          <w:rFonts w:ascii="Skeena" w:hAnsi="Skeena"/>
        </w:rPr>
        <w:t>basiert auf</w:t>
      </w:r>
      <w:r w:rsidRPr="009657AE">
        <w:rPr>
          <w:rFonts w:ascii="Skeena" w:hAnsi="Skeena"/>
        </w:rPr>
        <w:t xml:space="preserve"> international anerkannte</w:t>
      </w:r>
      <w:r>
        <w:rPr>
          <w:rFonts w:ascii="Skeena" w:hAnsi="Skeena"/>
        </w:rPr>
        <w:t>n</w:t>
      </w:r>
      <w:r w:rsidRPr="009657AE">
        <w:rPr>
          <w:rFonts w:ascii="Skeena" w:hAnsi="Skeena"/>
        </w:rPr>
        <w:t xml:space="preserve"> Standards, um transparente, zuverlässige und genaue PCF-Werte zu liefern, die über die gesamte Lieferkette </w:t>
      </w:r>
      <w:r>
        <w:rPr>
          <w:rFonts w:ascii="Skeena" w:hAnsi="Skeena"/>
        </w:rPr>
        <w:t>nutzbar</w:t>
      </w:r>
      <w:r w:rsidRPr="009657AE">
        <w:rPr>
          <w:rFonts w:ascii="Skeena" w:hAnsi="Skeena"/>
        </w:rPr>
        <w:t xml:space="preserve"> sind:</w:t>
      </w:r>
    </w:p>
    <w:p w14:paraId="4933DEBD" w14:textId="1F5799DC" w:rsidR="005E2DDF" w:rsidRPr="006E1022" w:rsidRDefault="005E2DDF" w:rsidP="005E2DDF">
      <w:pPr>
        <w:pStyle w:val="Listenabsatz"/>
        <w:numPr>
          <w:ilvl w:val="0"/>
          <w:numId w:val="4"/>
        </w:numPr>
        <w:spacing w:after="0" w:line="360" w:lineRule="auto"/>
        <w:rPr>
          <w:rFonts w:ascii="Skeena" w:hAnsi="Skeena"/>
          <w:sz w:val="24"/>
          <w:szCs w:val="24"/>
        </w:rPr>
      </w:pPr>
      <w:r w:rsidRPr="006E1022">
        <w:rPr>
          <w:rFonts w:ascii="Skeena" w:hAnsi="Skeena"/>
          <w:sz w:val="24"/>
          <w:szCs w:val="24"/>
        </w:rPr>
        <w:t xml:space="preserve">ISO 14067:2018 – </w:t>
      </w:r>
      <w:proofErr w:type="spellStart"/>
      <w:r w:rsidRPr="006E1022">
        <w:rPr>
          <w:rFonts w:ascii="Skeena" w:hAnsi="Skeena"/>
          <w:sz w:val="24"/>
          <w:szCs w:val="24"/>
        </w:rPr>
        <w:t>Treibhausgase</w:t>
      </w:r>
      <w:proofErr w:type="spellEnd"/>
      <w:r w:rsidRPr="006E1022">
        <w:rPr>
          <w:rFonts w:ascii="Skeena" w:hAnsi="Skeena"/>
          <w:sz w:val="24"/>
          <w:szCs w:val="24"/>
        </w:rPr>
        <w:t xml:space="preserve">: Carbon Footprint von </w:t>
      </w:r>
      <w:proofErr w:type="spellStart"/>
      <w:r w:rsidRPr="006E1022">
        <w:rPr>
          <w:rFonts w:ascii="Skeena" w:hAnsi="Skeena"/>
          <w:sz w:val="24"/>
          <w:szCs w:val="24"/>
        </w:rPr>
        <w:t>Produkten</w:t>
      </w:r>
      <w:proofErr w:type="spellEnd"/>
      <w:r w:rsidRPr="006E1022">
        <w:rPr>
          <w:rFonts w:ascii="Skeena" w:hAnsi="Skeena"/>
          <w:sz w:val="24"/>
          <w:szCs w:val="24"/>
        </w:rPr>
        <w:t xml:space="preserve">, </w:t>
      </w:r>
      <w:proofErr w:type="spellStart"/>
      <w:r w:rsidRPr="006E1022">
        <w:rPr>
          <w:rFonts w:ascii="Skeena" w:hAnsi="Skeena"/>
          <w:sz w:val="24"/>
          <w:szCs w:val="24"/>
        </w:rPr>
        <w:t>verstärkt</w:t>
      </w:r>
      <w:proofErr w:type="spellEnd"/>
      <w:r w:rsidRPr="006E1022">
        <w:rPr>
          <w:rFonts w:ascii="Skeena" w:hAnsi="Skeena"/>
          <w:sz w:val="24"/>
          <w:szCs w:val="24"/>
        </w:rPr>
        <w:t xml:space="preserve"> </w:t>
      </w:r>
      <w:proofErr w:type="spellStart"/>
      <w:r w:rsidRPr="006E1022">
        <w:rPr>
          <w:rFonts w:ascii="Skeena" w:hAnsi="Skeena"/>
          <w:sz w:val="24"/>
          <w:szCs w:val="24"/>
        </w:rPr>
        <w:t>du</w:t>
      </w:r>
      <w:r w:rsidR="000145F9">
        <w:rPr>
          <w:rFonts w:ascii="Skeena" w:hAnsi="Skeena"/>
          <w:sz w:val="24"/>
          <w:szCs w:val="24"/>
        </w:rPr>
        <w:t>r</w:t>
      </w:r>
      <w:r w:rsidRPr="006E1022">
        <w:rPr>
          <w:rFonts w:ascii="Skeena" w:hAnsi="Skeena"/>
          <w:sz w:val="24"/>
          <w:szCs w:val="24"/>
        </w:rPr>
        <w:t>ch</w:t>
      </w:r>
      <w:proofErr w:type="spellEnd"/>
      <w:r w:rsidRPr="006E1022">
        <w:rPr>
          <w:rFonts w:ascii="Skeena" w:hAnsi="Skeena"/>
          <w:sz w:val="24"/>
          <w:szCs w:val="24"/>
        </w:rPr>
        <w:t xml:space="preserve"> die </w:t>
      </w:r>
      <w:r w:rsidRPr="006E1022">
        <w:rPr>
          <w:rFonts w:ascii="Skeena" w:hAnsi="Skeena"/>
          <w:b/>
          <w:bCs/>
          <w:sz w:val="24"/>
          <w:szCs w:val="24"/>
        </w:rPr>
        <w:t>Together for Sustainability (TfS) PCF Guideline</w:t>
      </w:r>
      <w:r w:rsidRPr="006E1022">
        <w:rPr>
          <w:rFonts w:ascii="Skeena" w:hAnsi="Skeena"/>
          <w:sz w:val="24"/>
          <w:szCs w:val="24"/>
        </w:rPr>
        <w:t>.</w:t>
      </w:r>
    </w:p>
    <w:p w14:paraId="65F4C529" w14:textId="77777777" w:rsidR="005E2DDF" w:rsidRPr="006E1022" w:rsidRDefault="005E2DDF" w:rsidP="005E2DDF">
      <w:pPr>
        <w:pStyle w:val="Listenabsatz"/>
        <w:numPr>
          <w:ilvl w:val="0"/>
          <w:numId w:val="4"/>
        </w:numPr>
        <w:spacing w:after="0" w:line="360" w:lineRule="auto"/>
        <w:rPr>
          <w:rFonts w:ascii="Skeena" w:hAnsi="Skeena"/>
          <w:sz w:val="24"/>
          <w:szCs w:val="24"/>
        </w:rPr>
      </w:pPr>
      <w:r w:rsidRPr="006E1022">
        <w:rPr>
          <w:rFonts w:ascii="Skeena" w:hAnsi="Skeena"/>
          <w:sz w:val="24"/>
          <w:szCs w:val="24"/>
        </w:rPr>
        <w:t>ISO 14040:2006 – Environmental Management: Life Cycle Assessment.</w:t>
      </w:r>
    </w:p>
    <w:p w14:paraId="7A3CA130" w14:textId="77777777" w:rsidR="005E2DDF" w:rsidRPr="00E107DB" w:rsidRDefault="005E2DDF" w:rsidP="005E2DDF">
      <w:pPr>
        <w:tabs>
          <w:tab w:val="left" w:pos="5800"/>
        </w:tabs>
        <w:rPr>
          <w:rFonts w:ascii="Skeena" w:hAnsi="Skeena"/>
          <w:lang w:val="en-US"/>
        </w:rPr>
      </w:pPr>
    </w:p>
    <w:p w14:paraId="0300B2D7" w14:textId="738B24AD" w:rsidR="005E2DDF" w:rsidRDefault="003F77A7" w:rsidP="005E2DDF">
      <w:pPr>
        <w:tabs>
          <w:tab w:val="left" w:pos="5800"/>
        </w:tabs>
        <w:rPr>
          <w:rFonts w:ascii="Skeena" w:hAnsi="Skeena"/>
        </w:rPr>
      </w:pPr>
      <w:r>
        <w:rPr>
          <w:rFonts w:ascii="Skeena" w:hAnsi="Skeena"/>
        </w:rPr>
        <w:t>Ein</w:t>
      </w:r>
      <w:r w:rsidR="00EC1D8A">
        <w:rPr>
          <w:rFonts w:ascii="Skeena" w:hAnsi="Skeena"/>
        </w:rPr>
        <w:t xml:space="preserve"> </w:t>
      </w:r>
      <w:r w:rsidR="005E2DDF" w:rsidRPr="009657AE">
        <w:rPr>
          <w:rFonts w:ascii="Skeena" w:hAnsi="Skeena"/>
        </w:rPr>
        <w:t xml:space="preserve">validierte Berechnungsmodell wurde speziell von und für die Klebeband- und Klebstoffsektoren entwickelt. Eine </w:t>
      </w:r>
      <w:r w:rsidR="005E2DDF" w:rsidRPr="007C6F7F">
        <w:rPr>
          <w:rFonts w:ascii="Skeena" w:hAnsi="Skeena"/>
        </w:rPr>
        <w:t>gemeinsame Methodik im gesamten Sektor</w:t>
      </w:r>
      <w:r w:rsidR="005E2DDF" w:rsidRPr="009657AE">
        <w:rPr>
          <w:rFonts w:ascii="Skeena" w:hAnsi="Skeena"/>
        </w:rPr>
        <w:t xml:space="preserve"> erhöht die Zuverlässigkeit der den nachgelagerten Anwendern bereitgestellten Daten für die gesamte Branche. Das vorkonfigurierte webbasierte Tool bietet Zugang zu einer hochwertigen, kuratierten Datenbank und gewährleistet eine sichere Datenübertragung mit Ende-zu-Ende-Verschlüsselung.</w:t>
      </w:r>
    </w:p>
    <w:p w14:paraId="4CD99415" w14:textId="77777777" w:rsidR="005E2DDF" w:rsidRDefault="005E2DDF" w:rsidP="005E2DDF">
      <w:pPr>
        <w:tabs>
          <w:tab w:val="left" w:pos="5800"/>
        </w:tabs>
        <w:rPr>
          <w:rFonts w:ascii="Skeena" w:hAnsi="Skeena"/>
        </w:rPr>
      </w:pPr>
    </w:p>
    <w:p w14:paraId="1C9B7572" w14:textId="766804C0" w:rsidR="005E2DDF" w:rsidRPr="0095739D" w:rsidRDefault="005E2DDF" w:rsidP="0095739D">
      <w:pPr>
        <w:tabs>
          <w:tab w:val="left" w:pos="5800"/>
        </w:tabs>
        <w:rPr>
          <w:rFonts w:ascii="Skeena" w:hAnsi="Skeena"/>
          <w:b/>
          <w:bCs/>
          <w:szCs w:val="24"/>
        </w:rPr>
      </w:pPr>
      <w:r w:rsidRPr="00E107DB">
        <w:rPr>
          <w:rFonts w:ascii="Skeena" w:eastAsia="Times New Roman" w:hAnsi="Skeena" w:cs="Times-Roman"/>
          <w:i/>
          <w:iCs/>
          <w:color w:val="000000"/>
          <w:szCs w:val="24"/>
        </w:rPr>
        <w:t xml:space="preserve">„TACK ist auf die spezifischen Bedürfnisse der Wertschöpfungskette für Klebstoffe und Klebebänder zugeschnitten und wurde in Zusammenarbeit mit Akteuren entlang der </w:t>
      </w:r>
      <w:r w:rsidRPr="00E107DB">
        <w:rPr>
          <w:rFonts w:ascii="Skeena" w:eastAsia="Times New Roman" w:hAnsi="Skeena" w:cs="Times-Roman"/>
          <w:i/>
          <w:iCs/>
          <w:color w:val="000000"/>
          <w:szCs w:val="24"/>
        </w:rPr>
        <w:lastRenderedPageBreak/>
        <w:t>gesamten Lieferkette entwickelt“,</w:t>
      </w:r>
      <w:r w:rsidRPr="00E107DB">
        <w:rPr>
          <w:rFonts w:ascii="Skeena" w:eastAsia="Times New Roman" w:hAnsi="Skeena" w:cs="Times-Roman"/>
          <w:color w:val="000000"/>
          <w:szCs w:val="24"/>
        </w:rPr>
        <w:t xml:space="preserve"> so Dr. Pablo Englebienne, Regulatory Affairs and Sustainability Manager bei Afera. </w:t>
      </w:r>
      <w:r w:rsidRPr="00E107DB">
        <w:rPr>
          <w:rFonts w:ascii="Skeena" w:eastAsia="Times New Roman" w:hAnsi="Skeena" w:cs="Times-Roman"/>
          <w:i/>
          <w:iCs/>
          <w:color w:val="000000"/>
          <w:szCs w:val="24"/>
        </w:rPr>
        <w:t xml:space="preserve">„Nachgeschaltete Anwender begrüßen das Tool, da es zuverlässige und konsistente Daten zu den Umweltauswirkungen gemäß den etablierten </w:t>
      </w:r>
      <w:r>
        <w:rPr>
          <w:rFonts w:ascii="Skeena" w:eastAsia="Times New Roman" w:hAnsi="Skeena" w:cs="Times-Roman"/>
          <w:i/>
          <w:iCs/>
          <w:color w:val="000000"/>
          <w:szCs w:val="24"/>
        </w:rPr>
        <w:t>Standards</w:t>
      </w:r>
      <w:r w:rsidRPr="00E107DB">
        <w:rPr>
          <w:rFonts w:ascii="Skeena" w:eastAsia="Times New Roman" w:hAnsi="Skeena" w:cs="Times-Roman"/>
          <w:i/>
          <w:iCs/>
          <w:color w:val="000000"/>
          <w:szCs w:val="24"/>
        </w:rPr>
        <w:t xml:space="preserve"> und Richtlinien liefert.“</w:t>
      </w:r>
    </w:p>
    <w:p w14:paraId="4A6555B4" w14:textId="429A9EA7" w:rsidR="005E2DDF" w:rsidRDefault="005E2DDF" w:rsidP="005E2DDF">
      <w:pPr>
        <w:tabs>
          <w:tab w:val="left" w:pos="5800"/>
        </w:tabs>
        <w:rPr>
          <w:rFonts w:ascii="Skeena" w:hAnsi="Skeena"/>
        </w:rPr>
      </w:pPr>
    </w:p>
    <w:p w14:paraId="33B718EB" w14:textId="31A62F44" w:rsidR="00CD7774" w:rsidRPr="009657AE" w:rsidRDefault="00CD7774" w:rsidP="00CD7774">
      <w:pPr>
        <w:tabs>
          <w:tab w:val="left" w:pos="5800"/>
        </w:tabs>
        <w:rPr>
          <w:rFonts w:ascii="Skeena" w:hAnsi="Skeena"/>
        </w:rPr>
      </w:pPr>
      <w:r>
        <w:rPr>
          <w:rFonts w:ascii="Skeena" w:hAnsi="Skeena"/>
        </w:rPr>
        <w:t xml:space="preserve">Um die Glaubwürdigkeit der PCF-Werte zu untermauern, </w:t>
      </w:r>
      <w:r w:rsidRPr="00095601">
        <w:rPr>
          <w:rFonts w:ascii="Skeena" w:hAnsi="Skeena"/>
        </w:rPr>
        <w:t>haben Afera und IVK die DEKRA Assurance Services GmbH</w:t>
      </w:r>
      <w:r>
        <w:rPr>
          <w:rFonts w:ascii="Skeena" w:hAnsi="Skeena"/>
        </w:rPr>
        <w:t xml:space="preserve"> </w:t>
      </w:r>
      <w:r w:rsidRPr="00095601">
        <w:rPr>
          <w:rFonts w:ascii="Skeena" w:hAnsi="Skeena"/>
        </w:rPr>
        <w:t xml:space="preserve">beauftragt. DEKRA hat das Softwaremodell und die Funktionalität des </w:t>
      </w:r>
      <w:r>
        <w:rPr>
          <w:rFonts w:ascii="Skeena" w:hAnsi="Skeena"/>
        </w:rPr>
        <w:t>Tools</w:t>
      </w:r>
      <w:r w:rsidRPr="00095601">
        <w:rPr>
          <w:rFonts w:ascii="Skeena" w:hAnsi="Skeena"/>
        </w:rPr>
        <w:t xml:space="preserve"> vorab überprüft und sie anhand de</w:t>
      </w:r>
      <w:r w:rsidR="00FA5C8C">
        <w:rPr>
          <w:rFonts w:ascii="Skeena" w:hAnsi="Skeena"/>
        </w:rPr>
        <w:t>s</w:t>
      </w:r>
      <w:r w:rsidRPr="00095601">
        <w:rPr>
          <w:rFonts w:ascii="Skeena" w:hAnsi="Skeena"/>
        </w:rPr>
        <w:t xml:space="preserve"> </w:t>
      </w:r>
      <w:proofErr w:type="spellStart"/>
      <w:r w:rsidRPr="00095601">
        <w:rPr>
          <w:rFonts w:ascii="Skeena" w:hAnsi="Skeena"/>
        </w:rPr>
        <w:t>TfS</w:t>
      </w:r>
      <w:proofErr w:type="spellEnd"/>
      <w:r w:rsidRPr="00095601">
        <w:rPr>
          <w:rFonts w:ascii="Skeena" w:hAnsi="Skeena"/>
        </w:rPr>
        <w:t>-</w:t>
      </w:r>
      <w:r w:rsidR="00FA5C8C">
        <w:rPr>
          <w:rFonts w:ascii="Skeena" w:hAnsi="Skeena"/>
        </w:rPr>
        <w:t>Standards</w:t>
      </w:r>
      <w:r w:rsidR="00FA5C8C" w:rsidRPr="00095601">
        <w:rPr>
          <w:rFonts w:ascii="Skeena" w:hAnsi="Skeena"/>
        </w:rPr>
        <w:t xml:space="preserve"> </w:t>
      </w:r>
      <w:r w:rsidRPr="00095601">
        <w:rPr>
          <w:rFonts w:ascii="Skeena" w:hAnsi="Skeena"/>
        </w:rPr>
        <w:t>bewertet</w:t>
      </w:r>
      <w:r>
        <w:rPr>
          <w:rFonts w:ascii="Skeena" w:hAnsi="Skeena"/>
        </w:rPr>
        <w:t>.</w:t>
      </w:r>
    </w:p>
    <w:p w14:paraId="1243AED7" w14:textId="77777777" w:rsidR="00CD7774" w:rsidRDefault="00CD7774" w:rsidP="00CD7774">
      <w:pPr>
        <w:tabs>
          <w:tab w:val="left" w:pos="5800"/>
        </w:tabs>
        <w:rPr>
          <w:rFonts w:ascii="Skeena" w:hAnsi="Skeena"/>
        </w:rPr>
      </w:pPr>
      <w:r w:rsidRPr="009657AE">
        <w:rPr>
          <w:rFonts w:ascii="Skeena" w:hAnsi="Skeena"/>
        </w:rPr>
        <w:t>„</w:t>
      </w:r>
      <w:r w:rsidRPr="006E1022">
        <w:rPr>
          <w:rFonts w:ascii="Skeena" w:hAnsi="Skeena"/>
          <w:i/>
          <w:iCs/>
        </w:rPr>
        <w:t>TfS gratuliert Afera und IVK zur Einführung von TACK. Durch die Ausrichtung an der TfS-Richtlinie bietet das Tool eine klare, konsistente und transparente Berechnung de</w:t>
      </w:r>
      <w:r>
        <w:rPr>
          <w:rFonts w:ascii="Skeena" w:hAnsi="Skeena"/>
          <w:i/>
          <w:iCs/>
        </w:rPr>
        <w:t>r</w:t>
      </w:r>
      <w:r w:rsidRPr="006E1022">
        <w:rPr>
          <w:rFonts w:ascii="Skeena" w:hAnsi="Skeena"/>
          <w:i/>
          <w:iCs/>
        </w:rPr>
        <w:t xml:space="preserve"> PCF</w:t>
      </w:r>
      <w:r>
        <w:rPr>
          <w:rFonts w:ascii="Skeena" w:hAnsi="Skeena"/>
          <w:i/>
          <w:iCs/>
        </w:rPr>
        <w:t>-Werte</w:t>
      </w:r>
      <w:r w:rsidRPr="006E1022">
        <w:rPr>
          <w:rFonts w:ascii="Skeena" w:hAnsi="Skeena"/>
          <w:i/>
          <w:iCs/>
        </w:rPr>
        <w:t xml:space="preserve"> für Klebstoffe und Klebebänder. TfS </w:t>
      </w:r>
      <w:r>
        <w:rPr>
          <w:rFonts w:ascii="Skeena" w:hAnsi="Skeena"/>
          <w:i/>
          <w:iCs/>
        </w:rPr>
        <w:t>begrüßt es sehr</w:t>
      </w:r>
      <w:r w:rsidRPr="006E1022">
        <w:rPr>
          <w:rFonts w:ascii="Skeena" w:hAnsi="Skeena"/>
          <w:i/>
          <w:iCs/>
        </w:rPr>
        <w:t xml:space="preserve">, Afera und IVK auf ihrem Weg </w:t>
      </w:r>
      <w:r>
        <w:rPr>
          <w:rFonts w:ascii="Skeena" w:hAnsi="Skeena"/>
          <w:i/>
          <w:iCs/>
        </w:rPr>
        <w:t>der</w:t>
      </w:r>
      <w:r w:rsidRPr="006E1022">
        <w:rPr>
          <w:rFonts w:ascii="Skeena" w:hAnsi="Skeena"/>
          <w:i/>
          <w:iCs/>
        </w:rPr>
        <w:t xml:space="preserve"> nachhaltigen Transformation zu unterstützten</w:t>
      </w:r>
      <w:r w:rsidRPr="009657AE">
        <w:rPr>
          <w:rFonts w:ascii="Skeena" w:hAnsi="Skeena"/>
        </w:rPr>
        <w:t xml:space="preserve">“, </w:t>
      </w:r>
      <w:r>
        <w:rPr>
          <w:rFonts w:ascii="Skeena" w:hAnsi="Skeena"/>
        </w:rPr>
        <w:t>betont</w:t>
      </w:r>
      <w:r w:rsidRPr="009657AE">
        <w:rPr>
          <w:rFonts w:ascii="Skeena" w:hAnsi="Skeena"/>
        </w:rPr>
        <w:t xml:space="preserve"> Alessandro </w:t>
      </w:r>
      <w:proofErr w:type="spellStart"/>
      <w:r w:rsidRPr="009657AE">
        <w:rPr>
          <w:rFonts w:ascii="Skeena" w:hAnsi="Skeena"/>
        </w:rPr>
        <w:t>Pistillo</w:t>
      </w:r>
      <w:proofErr w:type="spellEnd"/>
      <w:r w:rsidRPr="009657AE">
        <w:rPr>
          <w:rFonts w:ascii="Skeena" w:hAnsi="Skeena"/>
        </w:rPr>
        <w:t xml:space="preserve">, Co-Chair </w:t>
      </w:r>
      <w:proofErr w:type="spellStart"/>
      <w:r w:rsidRPr="009657AE">
        <w:rPr>
          <w:rFonts w:ascii="Skeena" w:hAnsi="Skeena"/>
        </w:rPr>
        <w:t>of</w:t>
      </w:r>
      <w:proofErr w:type="spellEnd"/>
      <w:r w:rsidRPr="009657AE">
        <w:rPr>
          <w:rFonts w:ascii="Skeena" w:hAnsi="Skeena"/>
        </w:rPr>
        <w:t xml:space="preserve"> </w:t>
      </w:r>
      <w:proofErr w:type="spellStart"/>
      <w:r w:rsidRPr="009657AE">
        <w:rPr>
          <w:rFonts w:ascii="Skeena" w:hAnsi="Skeena"/>
        </w:rPr>
        <w:t>Together</w:t>
      </w:r>
      <w:proofErr w:type="spellEnd"/>
      <w:r w:rsidRPr="009657AE">
        <w:rPr>
          <w:rFonts w:ascii="Skeena" w:hAnsi="Skeena"/>
        </w:rPr>
        <w:t xml:space="preserve"> for </w:t>
      </w:r>
      <w:proofErr w:type="spellStart"/>
      <w:r w:rsidRPr="009657AE">
        <w:rPr>
          <w:rFonts w:ascii="Skeena" w:hAnsi="Skeena"/>
        </w:rPr>
        <w:t>Sustainability’s</w:t>
      </w:r>
      <w:proofErr w:type="spellEnd"/>
      <w:r w:rsidRPr="009657AE">
        <w:rPr>
          <w:rFonts w:ascii="Skeena" w:hAnsi="Skeena"/>
        </w:rPr>
        <w:t xml:space="preserve"> </w:t>
      </w:r>
      <w:proofErr w:type="spellStart"/>
      <w:r w:rsidRPr="009657AE">
        <w:rPr>
          <w:rFonts w:ascii="Skeena" w:hAnsi="Skeena"/>
        </w:rPr>
        <w:t>Scope</w:t>
      </w:r>
      <w:proofErr w:type="spellEnd"/>
      <w:r w:rsidRPr="009657AE">
        <w:rPr>
          <w:rFonts w:ascii="Skeena" w:hAnsi="Skeena"/>
        </w:rPr>
        <w:t xml:space="preserve"> 3 GHG </w:t>
      </w:r>
      <w:proofErr w:type="spellStart"/>
      <w:r>
        <w:rPr>
          <w:rFonts w:ascii="Skeena" w:hAnsi="Skeena"/>
        </w:rPr>
        <w:t>E</w:t>
      </w:r>
      <w:r w:rsidRPr="009657AE">
        <w:rPr>
          <w:rFonts w:ascii="Skeena" w:hAnsi="Skeena"/>
        </w:rPr>
        <w:t>missions</w:t>
      </w:r>
      <w:proofErr w:type="spellEnd"/>
      <w:r w:rsidRPr="009657AE">
        <w:rPr>
          <w:rFonts w:ascii="Skeena" w:hAnsi="Skeena"/>
        </w:rPr>
        <w:t xml:space="preserve"> </w:t>
      </w:r>
      <w:r>
        <w:rPr>
          <w:rFonts w:ascii="Skeena" w:hAnsi="Skeena"/>
        </w:rPr>
        <w:t>P</w:t>
      </w:r>
      <w:r w:rsidRPr="009657AE">
        <w:rPr>
          <w:rFonts w:ascii="Skeena" w:hAnsi="Skeena"/>
        </w:rPr>
        <w:t>rogramme, BASF.</w:t>
      </w:r>
    </w:p>
    <w:p w14:paraId="242E208F" w14:textId="77777777" w:rsidR="0095739D" w:rsidRDefault="0095739D" w:rsidP="005E2DDF">
      <w:pPr>
        <w:tabs>
          <w:tab w:val="left" w:pos="5800"/>
        </w:tabs>
        <w:rPr>
          <w:rFonts w:ascii="Skeena" w:hAnsi="Skeena"/>
        </w:rPr>
      </w:pPr>
    </w:p>
    <w:bookmarkEnd w:id="1"/>
    <w:p w14:paraId="117F3643" w14:textId="2970B360" w:rsidR="008509D8" w:rsidRPr="005E2DDF" w:rsidRDefault="008509D8" w:rsidP="005E2DDF">
      <w:pPr>
        <w:tabs>
          <w:tab w:val="left" w:pos="5800"/>
        </w:tabs>
        <w:rPr>
          <w:rFonts w:ascii="Skeena" w:hAnsi="Skeena"/>
        </w:rPr>
      </w:pPr>
    </w:p>
    <w:p w14:paraId="5851641F" w14:textId="761BC7D1" w:rsidR="008509D8" w:rsidRPr="009657AE" w:rsidRDefault="008509D8" w:rsidP="00611D2D">
      <w:pPr>
        <w:pStyle w:val="KeinAbsatzformat"/>
        <w:widowControl/>
        <w:suppressAutoHyphens/>
        <w:spacing w:line="360" w:lineRule="auto"/>
        <w:rPr>
          <w:rFonts w:ascii="Skeena" w:hAnsi="Skeena" w:cs="Arial"/>
          <w:color w:val="auto"/>
          <w:sz w:val="24"/>
          <w:szCs w:val="24"/>
        </w:rPr>
      </w:pPr>
      <w:r w:rsidRPr="009657AE">
        <w:rPr>
          <w:rFonts w:ascii="Skeena" w:hAnsi="Skeena" w:cs="Arial"/>
          <w:color w:val="auto"/>
          <w:sz w:val="24"/>
          <w:szCs w:val="24"/>
        </w:rPr>
        <w:t xml:space="preserve">Weitere Informationen: </w:t>
      </w:r>
      <w:hyperlink r:id="rId10" w:history="1">
        <w:r w:rsidRPr="009657AE">
          <w:rPr>
            <w:rStyle w:val="Hyperlink"/>
            <w:rFonts w:ascii="Skeena" w:hAnsi="Skeena" w:cs="Arial"/>
            <w:sz w:val="24"/>
            <w:szCs w:val="24"/>
          </w:rPr>
          <w:t>www.klebstoff</w:t>
        </w:r>
        <w:r w:rsidR="00C7241D" w:rsidRPr="009657AE">
          <w:rPr>
            <w:rStyle w:val="Hyperlink"/>
            <w:rFonts w:ascii="Skeena" w:hAnsi="Skeena" w:cs="Arial"/>
            <w:sz w:val="24"/>
            <w:szCs w:val="24"/>
          </w:rPr>
          <w:t>e</w:t>
        </w:r>
        <w:r w:rsidRPr="009657AE">
          <w:rPr>
            <w:rStyle w:val="Hyperlink"/>
            <w:rFonts w:ascii="Skeena" w:hAnsi="Skeena" w:cs="Arial"/>
            <w:sz w:val="24"/>
            <w:szCs w:val="24"/>
          </w:rPr>
          <w:t>.com</w:t>
        </w:r>
      </w:hyperlink>
      <w:r w:rsidR="00C7241D" w:rsidRPr="009657AE">
        <w:rPr>
          <w:rFonts w:ascii="Skeena" w:hAnsi="Skeena" w:cs="Arial"/>
          <w:sz w:val="24"/>
          <w:szCs w:val="24"/>
        </w:rPr>
        <w:t xml:space="preserve">, </w:t>
      </w:r>
      <w:hyperlink r:id="rId11" w:history="1">
        <w:r w:rsidR="00C7241D" w:rsidRPr="009657AE">
          <w:rPr>
            <w:rStyle w:val="Hyperlink"/>
            <w:rFonts w:ascii="Skeena" w:hAnsi="Skeena" w:cs="Arial"/>
            <w:sz w:val="24"/>
            <w:szCs w:val="24"/>
          </w:rPr>
          <w:t>www.klebstoffe.com/presse</w:t>
        </w:r>
      </w:hyperlink>
      <w:r w:rsidR="00C7241D" w:rsidRPr="009657AE">
        <w:rPr>
          <w:rFonts w:ascii="Skeena" w:hAnsi="Skeena" w:cs="Arial"/>
          <w:sz w:val="24"/>
          <w:szCs w:val="24"/>
        </w:rPr>
        <w:t xml:space="preserve"> </w:t>
      </w:r>
    </w:p>
    <w:p w14:paraId="457AE845" w14:textId="77777777" w:rsidR="00611D2D" w:rsidRPr="009657AE" w:rsidRDefault="00611D2D" w:rsidP="008509D8">
      <w:pPr>
        <w:rPr>
          <w:rFonts w:ascii="Skeena" w:hAnsi="Skeena" w:cs="Arial"/>
          <w:color w:val="000000"/>
          <w:szCs w:val="24"/>
          <w:shd w:val="clear" w:color="auto" w:fill="FFFFFF"/>
        </w:rPr>
      </w:pPr>
    </w:p>
    <w:p w14:paraId="172D698C" w14:textId="5B97BF3E" w:rsidR="008509D8" w:rsidRPr="00FA5C8C" w:rsidRDefault="008509D8" w:rsidP="00611D2D">
      <w:pPr>
        <w:outlineLvl w:val="0"/>
        <w:rPr>
          <w:rFonts w:ascii="Skeena" w:hAnsi="Skeena" w:cs="Arial"/>
          <w:szCs w:val="24"/>
          <w:lang w:val="en-US"/>
        </w:rPr>
      </w:pPr>
      <w:r w:rsidRPr="009657AE">
        <w:rPr>
          <w:rFonts w:ascii="Skeena" w:hAnsi="Skeena" w:cs="Arial"/>
          <w:b/>
          <w:szCs w:val="24"/>
        </w:rPr>
        <w:t>Über den Industrieverband Klebstoffe e. V. (IVK):</w:t>
      </w:r>
      <w:r w:rsidRPr="009657AE">
        <w:rPr>
          <w:rFonts w:ascii="Skeena" w:hAnsi="Skeena" w:cs="Arial"/>
          <w:b/>
          <w:szCs w:val="24"/>
        </w:rPr>
        <w:br/>
      </w:r>
      <w:r w:rsidR="000859AD" w:rsidRPr="009657AE">
        <w:rPr>
          <w:rFonts w:ascii="Skeena" w:hAnsi="Skeena" w:cs="Arial"/>
          <w:szCs w:val="24"/>
        </w:rPr>
        <w:t xml:space="preserve">Der Industrieverband Klebstoffe (IVK) vertritt die wirtschaftspolitischen und technischen Interessen der deutschen Klebstoffindustrie gegenüber der Öffentlichkeit, Behörden, Verbrauchern und wissenschaftlichen Institutionen. Dem IVK gehören mehr als 155 Klebstoff-, Klebeband-, Dichtstoff- und Klebrohstoffhersteller sowie wissenschaftliche Institute und Systempartner an. </w:t>
      </w:r>
      <w:proofErr w:type="spellStart"/>
      <w:r w:rsidR="000859AD" w:rsidRPr="00FA5C8C">
        <w:rPr>
          <w:rFonts w:ascii="Skeena" w:hAnsi="Skeena" w:cs="Arial"/>
          <w:szCs w:val="24"/>
          <w:lang w:val="en-US"/>
        </w:rPr>
        <w:t>Insgesamt</w:t>
      </w:r>
      <w:proofErr w:type="spellEnd"/>
      <w:r w:rsidR="000859AD" w:rsidRPr="00FA5C8C">
        <w:rPr>
          <w:rFonts w:ascii="Skeena" w:hAnsi="Skeena" w:cs="Arial"/>
          <w:szCs w:val="24"/>
          <w:lang w:val="en-US"/>
        </w:rPr>
        <w:t xml:space="preserve"> </w:t>
      </w:r>
      <w:proofErr w:type="spellStart"/>
      <w:r w:rsidR="000859AD" w:rsidRPr="00FA5C8C">
        <w:rPr>
          <w:rFonts w:ascii="Skeena" w:hAnsi="Skeena" w:cs="Arial"/>
          <w:szCs w:val="24"/>
          <w:lang w:val="en-US"/>
        </w:rPr>
        <w:t>beschäftigt</w:t>
      </w:r>
      <w:proofErr w:type="spellEnd"/>
      <w:r w:rsidR="000859AD" w:rsidRPr="00FA5C8C">
        <w:rPr>
          <w:rFonts w:ascii="Skeena" w:hAnsi="Skeena" w:cs="Arial"/>
          <w:szCs w:val="24"/>
          <w:lang w:val="en-US"/>
        </w:rPr>
        <w:t xml:space="preserve"> die deutsche </w:t>
      </w:r>
      <w:proofErr w:type="spellStart"/>
      <w:r w:rsidR="000859AD" w:rsidRPr="00FA5C8C">
        <w:rPr>
          <w:rFonts w:ascii="Skeena" w:hAnsi="Skeena" w:cs="Arial"/>
          <w:szCs w:val="24"/>
          <w:lang w:val="en-US"/>
        </w:rPr>
        <w:t>Klebstoffindustrie</w:t>
      </w:r>
      <w:proofErr w:type="spellEnd"/>
      <w:r w:rsidR="000859AD" w:rsidRPr="00FA5C8C">
        <w:rPr>
          <w:rFonts w:ascii="Skeena" w:hAnsi="Skeena" w:cs="Arial"/>
          <w:szCs w:val="24"/>
          <w:lang w:val="en-US"/>
        </w:rPr>
        <w:t xml:space="preserve"> </w:t>
      </w:r>
      <w:proofErr w:type="spellStart"/>
      <w:r w:rsidR="009B0510" w:rsidRPr="00FA5C8C">
        <w:rPr>
          <w:rFonts w:ascii="Skeena" w:hAnsi="Skeena" w:cs="Arial"/>
          <w:szCs w:val="24"/>
          <w:lang w:val="en-US"/>
        </w:rPr>
        <w:t>rund</w:t>
      </w:r>
      <w:proofErr w:type="spellEnd"/>
      <w:r w:rsidR="000859AD" w:rsidRPr="00FA5C8C">
        <w:rPr>
          <w:rFonts w:ascii="Skeena" w:hAnsi="Skeena" w:cs="Arial"/>
          <w:szCs w:val="24"/>
          <w:lang w:val="en-US"/>
        </w:rPr>
        <w:t xml:space="preserve"> 1</w:t>
      </w:r>
      <w:r w:rsidR="00F7080B" w:rsidRPr="00FA5C8C">
        <w:rPr>
          <w:rFonts w:ascii="Skeena" w:hAnsi="Skeena" w:cs="Arial"/>
          <w:szCs w:val="24"/>
          <w:lang w:val="en-US"/>
        </w:rPr>
        <w:t>7</w:t>
      </w:r>
      <w:r w:rsidR="000859AD" w:rsidRPr="00FA5C8C">
        <w:rPr>
          <w:rFonts w:ascii="Skeena" w:hAnsi="Skeena" w:cs="Arial"/>
          <w:szCs w:val="24"/>
          <w:lang w:val="en-US"/>
        </w:rPr>
        <w:t>.</w:t>
      </w:r>
      <w:r w:rsidR="00F7080B" w:rsidRPr="00FA5C8C">
        <w:rPr>
          <w:rFonts w:ascii="Skeena" w:hAnsi="Skeena" w:cs="Arial"/>
          <w:szCs w:val="24"/>
          <w:lang w:val="en-US"/>
        </w:rPr>
        <w:t>8</w:t>
      </w:r>
      <w:r w:rsidR="000859AD" w:rsidRPr="00FA5C8C">
        <w:rPr>
          <w:rFonts w:ascii="Skeena" w:hAnsi="Skeena" w:cs="Arial"/>
          <w:szCs w:val="24"/>
          <w:lang w:val="en-US"/>
        </w:rPr>
        <w:t>00 Mitarbeiter*</w:t>
      </w:r>
      <w:proofErr w:type="spellStart"/>
      <w:r w:rsidR="000859AD" w:rsidRPr="00FA5C8C">
        <w:rPr>
          <w:rFonts w:ascii="Skeena" w:hAnsi="Skeena" w:cs="Arial"/>
          <w:szCs w:val="24"/>
          <w:lang w:val="en-US"/>
        </w:rPr>
        <w:t>innen</w:t>
      </w:r>
      <w:proofErr w:type="spellEnd"/>
      <w:r w:rsidR="000859AD" w:rsidRPr="00FA5C8C">
        <w:rPr>
          <w:rFonts w:ascii="Skeena" w:hAnsi="Skeena" w:cs="Arial"/>
          <w:szCs w:val="24"/>
          <w:lang w:val="en-US"/>
        </w:rPr>
        <w:t>.</w:t>
      </w:r>
    </w:p>
    <w:p w14:paraId="6F4CF261" w14:textId="478DA25C" w:rsidR="009657AE" w:rsidRPr="00FA5C8C" w:rsidRDefault="009657AE" w:rsidP="00611D2D">
      <w:pPr>
        <w:outlineLvl w:val="0"/>
        <w:rPr>
          <w:rFonts w:ascii="Skeena" w:hAnsi="Skeena" w:cs="Arial"/>
          <w:szCs w:val="24"/>
          <w:lang w:val="en-US"/>
        </w:rPr>
      </w:pPr>
    </w:p>
    <w:p w14:paraId="4436E877" w14:textId="0E50159F" w:rsidR="00D65CEA" w:rsidRPr="00C50901" w:rsidRDefault="009657AE" w:rsidP="00611D2D">
      <w:pPr>
        <w:outlineLvl w:val="0"/>
        <w:rPr>
          <w:rFonts w:ascii="Skeena" w:hAnsi="Skeena" w:cs="Arial"/>
          <w:szCs w:val="24"/>
          <w:lang w:val="en-US"/>
        </w:rPr>
      </w:pPr>
      <w:proofErr w:type="spellStart"/>
      <w:r w:rsidRPr="001E5C10">
        <w:rPr>
          <w:rFonts w:ascii="Skeena" w:hAnsi="Skeena" w:cs="Arial"/>
          <w:b/>
          <w:szCs w:val="24"/>
          <w:lang w:val="en-US"/>
        </w:rPr>
        <w:lastRenderedPageBreak/>
        <w:t>Über</w:t>
      </w:r>
      <w:proofErr w:type="spellEnd"/>
      <w:r w:rsidRPr="001E5C10">
        <w:rPr>
          <w:rFonts w:ascii="Skeena" w:hAnsi="Skeena" w:cs="Arial"/>
          <w:b/>
          <w:szCs w:val="24"/>
          <w:lang w:val="en-US"/>
        </w:rPr>
        <w:t xml:space="preserve"> Afera: </w:t>
      </w:r>
      <w:r w:rsidRPr="001E5C10">
        <w:rPr>
          <w:rFonts w:ascii="Skeena" w:hAnsi="Skeena" w:cs="Arial"/>
          <w:b/>
          <w:szCs w:val="24"/>
          <w:lang w:val="en-US"/>
        </w:rPr>
        <w:br/>
      </w:r>
      <w:r w:rsidRPr="001E5C10">
        <w:rPr>
          <w:rFonts w:ascii="Skeena" w:hAnsi="Skeena" w:cs="Arial"/>
          <w:szCs w:val="24"/>
          <w:lang w:val="en-US"/>
        </w:rPr>
        <w:t xml:space="preserve">Afera, the European Adhesive Tape Association (The Hague, The Netherlands) unites stakeholders along the value chain of the European tapes industry, to ensure and increase the relevance of the tapes business in the world of tomorrow. The go-to community of the European tapes industry is comprised of 120 member companies from more than 20 European countries that include adhesive tape manufacturers, suppliers (raw materials, machine and packaging), converters, national tape </w:t>
      </w:r>
      <w:proofErr w:type="spellStart"/>
      <w:r w:rsidRPr="001E5C10">
        <w:rPr>
          <w:rFonts w:ascii="Skeena" w:hAnsi="Skeena" w:cs="Arial"/>
          <w:szCs w:val="24"/>
          <w:lang w:val="en-US"/>
        </w:rPr>
        <w:t>organisations</w:t>
      </w:r>
      <w:proofErr w:type="spellEnd"/>
      <w:r w:rsidRPr="001E5C10">
        <w:rPr>
          <w:rFonts w:ascii="Skeena" w:hAnsi="Skeena" w:cs="Arial"/>
          <w:szCs w:val="24"/>
          <w:lang w:val="en-US"/>
        </w:rPr>
        <w:t xml:space="preserve">, research institutions and universities. With the goal of making the tapes industry future-proof, Afera actively studies and involves itself in relevant market, </w:t>
      </w:r>
      <w:proofErr w:type="spellStart"/>
      <w:r w:rsidRPr="001E5C10">
        <w:rPr>
          <w:rFonts w:ascii="Skeena" w:hAnsi="Skeena" w:cs="Arial"/>
          <w:szCs w:val="24"/>
          <w:lang w:val="en-US"/>
        </w:rPr>
        <w:t>standardisation</w:t>
      </w:r>
      <w:proofErr w:type="spellEnd"/>
      <w:r w:rsidRPr="001E5C10">
        <w:rPr>
          <w:rFonts w:ascii="Skeena" w:hAnsi="Skeena" w:cs="Arial"/>
          <w:szCs w:val="24"/>
          <w:lang w:val="en-US"/>
        </w:rPr>
        <w:t xml:space="preserve">, sustainability and regulatory issues, provides platforms and </w:t>
      </w:r>
      <w:proofErr w:type="spellStart"/>
      <w:r w:rsidRPr="001E5C10">
        <w:rPr>
          <w:rFonts w:ascii="Skeena" w:hAnsi="Skeena" w:cs="Arial"/>
          <w:szCs w:val="24"/>
          <w:lang w:val="en-US"/>
        </w:rPr>
        <w:t>programmes</w:t>
      </w:r>
      <w:proofErr w:type="spellEnd"/>
      <w:r w:rsidRPr="001E5C10">
        <w:rPr>
          <w:rFonts w:ascii="Skeena" w:hAnsi="Skeena" w:cs="Arial"/>
          <w:szCs w:val="24"/>
          <w:lang w:val="en-US"/>
        </w:rPr>
        <w:t xml:space="preserve"> for discussion and learning, and facilitates contact among its members and all other pertinent bodies at national and international levels. Founded in Paris in 1958, Afera has operated with its head office in The Hague, the Netherlands, since 1999 under the management of Lejeune Association Management. www.afera.com/</w:t>
      </w:r>
    </w:p>
    <w:p w14:paraId="0980F773" w14:textId="2ECC89AD" w:rsidR="00611D2D" w:rsidRPr="001E5C10" w:rsidRDefault="00611D2D" w:rsidP="008509D8">
      <w:pPr>
        <w:rPr>
          <w:rFonts w:ascii="Skeena" w:hAnsi="Skeena" w:cs="Arial"/>
          <w:szCs w:val="24"/>
          <w:lang w:val="en-US"/>
        </w:rPr>
      </w:pPr>
    </w:p>
    <w:p w14:paraId="6321F6D3" w14:textId="315A2145" w:rsidR="00A13119" w:rsidRPr="00E107DB" w:rsidRDefault="00C50901" w:rsidP="00C50901">
      <w:pPr>
        <w:tabs>
          <w:tab w:val="left" w:pos="5103"/>
        </w:tabs>
        <w:rPr>
          <w:rFonts w:ascii="Skeena" w:hAnsi="Skeena" w:cs="Arial"/>
          <w:szCs w:val="24"/>
          <w:lang w:val="en-US"/>
        </w:rPr>
      </w:pPr>
      <w:r w:rsidRPr="00C50901">
        <w:rPr>
          <w:rFonts w:ascii="Skeena" w:hAnsi="Skeena" w:cs="Arial"/>
          <w:szCs w:val="24"/>
          <w:lang w:val="en-US"/>
        </w:rPr>
        <w:t xml:space="preserve">Düsseldorf, Deutschland; Den Haag, </w:t>
      </w:r>
      <w:proofErr w:type="spellStart"/>
      <w:r w:rsidRPr="00C50901">
        <w:rPr>
          <w:rFonts w:ascii="Skeena" w:hAnsi="Skeena" w:cs="Arial"/>
          <w:szCs w:val="24"/>
          <w:lang w:val="en-US"/>
        </w:rPr>
        <w:t>Niederlande</w:t>
      </w:r>
      <w:proofErr w:type="spellEnd"/>
      <w:r>
        <w:rPr>
          <w:rFonts w:ascii="Skeena" w:hAnsi="Skeena" w:cs="Arial"/>
          <w:szCs w:val="24"/>
          <w:lang w:val="en-US"/>
        </w:rPr>
        <w:t>,</w:t>
      </w:r>
      <w:r w:rsidRPr="00C50901">
        <w:rPr>
          <w:rFonts w:ascii="Skeena" w:hAnsi="Skeena" w:cs="Arial"/>
          <w:szCs w:val="24"/>
          <w:lang w:val="en-US"/>
        </w:rPr>
        <w:t xml:space="preserve"> </w:t>
      </w:r>
      <w:r w:rsidR="006323B3">
        <w:rPr>
          <w:rFonts w:ascii="Skeena" w:hAnsi="Skeena" w:cs="Arial"/>
          <w:szCs w:val="24"/>
          <w:lang w:val="en-US"/>
        </w:rPr>
        <w:t>26.05.2025</w:t>
      </w:r>
      <w:r w:rsidR="00611D2D" w:rsidRPr="00E107DB">
        <w:rPr>
          <w:rFonts w:ascii="Skeena" w:hAnsi="Skeena" w:cs="Arial"/>
          <w:szCs w:val="24"/>
          <w:lang w:val="en-US"/>
        </w:rPr>
        <w:br/>
      </w:r>
    </w:p>
    <w:p w14:paraId="210514DA" w14:textId="4A363539" w:rsidR="008901B2" w:rsidRPr="00E107DB" w:rsidRDefault="008901B2" w:rsidP="008901B2">
      <w:pPr>
        <w:rPr>
          <w:rFonts w:ascii="Skeena" w:hAnsi="Skeena" w:cs="Arial"/>
          <w:b/>
          <w:bCs/>
          <w:szCs w:val="24"/>
          <w:lang w:val="en-US"/>
        </w:rPr>
      </w:pPr>
      <w:proofErr w:type="spellStart"/>
      <w:r w:rsidRPr="00E107DB">
        <w:rPr>
          <w:rFonts w:ascii="Skeena" w:hAnsi="Skeena" w:cs="Arial"/>
          <w:b/>
          <w:bCs/>
          <w:szCs w:val="24"/>
          <w:lang w:val="en-US"/>
        </w:rPr>
        <w:t>Bildzeile</w:t>
      </w:r>
      <w:proofErr w:type="spellEnd"/>
      <w:r w:rsidRPr="00E107DB">
        <w:rPr>
          <w:rFonts w:ascii="Skeena" w:hAnsi="Skeena" w:cs="Arial"/>
          <w:b/>
          <w:bCs/>
          <w:szCs w:val="24"/>
          <w:lang w:val="en-US"/>
        </w:rPr>
        <w:t>: IVK_PI_</w:t>
      </w:r>
      <w:r w:rsidR="009657AE" w:rsidRPr="00E107DB">
        <w:rPr>
          <w:rFonts w:ascii="Skeena" w:hAnsi="Skeena" w:cs="Arial"/>
          <w:b/>
          <w:bCs/>
          <w:szCs w:val="24"/>
          <w:lang w:val="en-US"/>
        </w:rPr>
        <w:t>TAC</w:t>
      </w:r>
      <w:r w:rsidR="004A55F8" w:rsidRPr="00E107DB">
        <w:rPr>
          <w:rFonts w:ascii="Skeena" w:hAnsi="Skeena" w:cs="Arial"/>
          <w:b/>
          <w:bCs/>
          <w:szCs w:val="24"/>
          <w:lang w:val="en-US"/>
        </w:rPr>
        <w:t xml:space="preserve">K </w:t>
      </w:r>
      <w:r w:rsidR="006C6CDF" w:rsidRPr="00E107DB">
        <w:rPr>
          <w:rFonts w:ascii="Skeena" w:hAnsi="Skeena" w:cs="Arial"/>
          <w:b/>
          <w:bCs/>
          <w:szCs w:val="24"/>
          <w:lang w:val="en-US"/>
        </w:rPr>
        <w:t>Logo</w:t>
      </w:r>
      <w:r w:rsidR="004A55F8" w:rsidRPr="00E107DB">
        <w:rPr>
          <w:rFonts w:ascii="Skeena" w:hAnsi="Skeena" w:cs="Arial"/>
          <w:b/>
          <w:bCs/>
          <w:szCs w:val="24"/>
          <w:lang w:val="en-US"/>
        </w:rPr>
        <w:t>.</w:t>
      </w:r>
      <w:r w:rsidRPr="00E107DB">
        <w:rPr>
          <w:rFonts w:ascii="Skeena" w:hAnsi="Skeena" w:cs="Arial"/>
          <w:b/>
          <w:bCs/>
          <w:szCs w:val="24"/>
          <w:lang w:val="en-US"/>
        </w:rPr>
        <w:t>jpg</w:t>
      </w:r>
    </w:p>
    <w:p w14:paraId="67978B9C" w14:textId="0CD73E15" w:rsidR="004A55F8" w:rsidRPr="004A55F8" w:rsidRDefault="006C6CDF" w:rsidP="004A55F8">
      <w:pPr>
        <w:rPr>
          <w:rFonts w:ascii="Skeena" w:hAnsi="Skeena" w:cs="Arial"/>
          <w:szCs w:val="24"/>
        </w:rPr>
      </w:pPr>
      <w:r>
        <w:rPr>
          <w:rFonts w:ascii="Skeena" w:hAnsi="Skeena" w:cs="Arial"/>
          <w:szCs w:val="24"/>
        </w:rPr>
        <w:t>Das TACK Logo</w:t>
      </w:r>
      <w:r w:rsidR="00C50901">
        <w:rPr>
          <w:rFonts w:ascii="Skeena" w:hAnsi="Skeena" w:cs="Arial"/>
          <w:szCs w:val="24"/>
        </w:rPr>
        <w:t>.</w:t>
      </w:r>
    </w:p>
    <w:p w14:paraId="56D28006" w14:textId="0DC83CBD" w:rsidR="009657AE" w:rsidRDefault="008901B2" w:rsidP="00AA372F">
      <w:pPr>
        <w:rPr>
          <w:rFonts w:ascii="Skeena" w:hAnsi="Skeena" w:cs="Arial"/>
          <w:szCs w:val="24"/>
        </w:rPr>
      </w:pPr>
      <w:r w:rsidRPr="009657AE">
        <w:rPr>
          <w:rFonts w:ascii="Skeena" w:hAnsi="Skeena" w:cs="Arial"/>
          <w:szCs w:val="24"/>
        </w:rPr>
        <w:t>Foto: ©</w:t>
      </w:r>
      <w:r w:rsidR="00AA372F" w:rsidRPr="009657AE">
        <w:rPr>
          <w:rFonts w:ascii="Skeena" w:hAnsi="Skeena" w:cs="Arial"/>
          <w:szCs w:val="24"/>
        </w:rPr>
        <w:t xml:space="preserve"> </w:t>
      </w:r>
      <w:r w:rsidR="006C6CDF">
        <w:rPr>
          <w:rFonts w:ascii="Skeena" w:hAnsi="Skeena" w:cs="Arial"/>
          <w:szCs w:val="24"/>
        </w:rPr>
        <w:t>IVK, Afera</w:t>
      </w:r>
    </w:p>
    <w:p w14:paraId="5D558FB1" w14:textId="3419E075" w:rsidR="0095739D" w:rsidRDefault="0095739D" w:rsidP="008536E5">
      <w:pPr>
        <w:rPr>
          <w:rFonts w:ascii="Skeena" w:hAnsi="Skeena" w:cs="Arial"/>
          <w:b/>
          <w:bCs/>
          <w:szCs w:val="24"/>
        </w:rPr>
      </w:pPr>
    </w:p>
    <w:p w14:paraId="3E62FDDC" w14:textId="48CBAD89" w:rsidR="008536E5" w:rsidRPr="009657AE" w:rsidRDefault="008536E5" w:rsidP="008536E5">
      <w:pPr>
        <w:rPr>
          <w:rFonts w:ascii="Skeena" w:hAnsi="Skeena" w:cs="Arial"/>
          <w:b/>
          <w:bCs/>
          <w:szCs w:val="24"/>
        </w:rPr>
      </w:pPr>
      <w:r w:rsidRPr="009657AE">
        <w:rPr>
          <w:rFonts w:ascii="Skeena" w:hAnsi="Skeena" w:cs="Arial"/>
          <w:b/>
          <w:bCs/>
          <w:szCs w:val="24"/>
        </w:rPr>
        <w:t>Bildzeile: IVK_PI_</w:t>
      </w:r>
      <w:r>
        <w:rPr>
          <w:rFonts w:ascii="Skeena" w:hAnsi="Skeena" w:cs="Arial"/>
          <w:b/>
          <w:bCs/>
          <w:szCs w:val="24"/>
        </w:rPr>
        <w:t>TACK-Vorteile.</w:t>
      </w:r>
      <w:r w:rsidRPr="009657AE">
        <w:rPr>
          <w:rFonts w:ascii="Skeena" w:hAnsi="Skeena" w:cs="Arial"/>
          <w:b/>
          <w:bCs/>
          <w:szCs w:val="24"/>
        </w:rPr>
        <w:t>jpg</w:t>
      </w:r>
    </w:p>
    <w:p w14:paraId="4D991AB0" w14:textId="20D40ABE" w:rsidR="008536E5" w:rsidRDefault="008536E5" w:rsidP="008536E5">
      <w:pPr>
        <w:rPr>
          <w:rFonts w:ascii="Skeena" w:hAnsi="Skeena" w:cs="Arial"/>
          <w:szCs w:val="24"/>
        </w:rPr>
      </w:pPr>
      <w:r w:rsidRPr="008536E5">
        <w:rPr>
          <w:rFonts w:ascii="Skeena" w:hAnsi="Skeena" w:cs="Arial"/>
          <w:szCs w:val="24"/>
        </w:rPr>
        <w:t>Ein Tool, viele Vorteile!</w:t>
      </w:r>
    </w:p>
    <w:p w14:paraId="1AC9C2DA" w14:textId="112970D4" w:rsidR="008536E5" w:rsidRDefault="008536E5" w:rsidP="008536E5">
      <w:pPr>
        <w:rPr>
          <w:rFonts w:ascii="Skeena" w:hAnsi="Skeena" w:cs="Arial"/>
          <w:szCs w:val="24"/>
        </w:rPr>
      </w:pPr>
      <w:r w:rsidRPr="009657AE">
        <w:rPr>
          <w:rFonts w:ascii="Skeena" w:hAnsi="Skeena" w:cs="Arial"/>
          <w:szCs w:val="24"/>
        </w:rPr>
        <w:t>Foto: ©</w:t>
      </w:r>
      <w:r>
        <w:rPr>
          <w:rFonts w:ascii="Skeena" w:hAnsi="Skeena" w:cs="Arial"/>
          <w:szCs w:val="24"/>
        </w:rPr>
        <w:t xml:space="preserve"> </w:t>
      </w:r>
      <w:proofErr w:type="spellStart"/>
      <w:r>
        <w:rPr>
          <w:rFonts w:ascii="Skeena" w:hAnsi="Skeena" w:cs="Arial"/>
          <w:szCs w:val="24"/>
        </w:rPr>
        <w:t>Afera</w:t>
      </w:r>
      <w:proofErr w:type="spellEnd"/>
    </w:p>
    <w:p w14:paraId="3B80E69A" w14:textId="57B692AA" w:rsidR="004A55F8" w:rsidRPr="009657AE" w:rsidRDefault="004A55F8" w:rsidP="00AA372F">
      <w:pPr>
        <w:rPr>
          <w:rFonts w:ascii="Skeena" w:hAnsi="Skeena" w:cs="Arial"/>
          <w:szCs w:val="24"/>
        </w:rPr>
      </w:pPr>
    </w:p>
    <w:p w14:paraId="1F725FD5" w14:textId="7523AA22" w:rsidR="006323B3" w:rsidRDefault="006323B3" w:rsidP="008901B2">
      <w:pPr>
        <w:rPr>
          <w:rFonts w:ascii="Skeena" w:hAnsi="Skeena" w:cs="Arial"/>
          <w:b/>
          <w:bCs/>
          <w:szCs w:val="24"/>
        </w:rPr>
      </w:pPr>
    </w:p>
    <w:p w14:paraId="0EF4ECCD" w14:textId="74910060" w:rsidR="008901B2" w:rsidRPr="009657AE" w:rsidRDefault="008901B2" w:rsidP="008901B2">
      <w:pPr>
        <w:rPr>
          <w:rFonts w:ascii="Skeena" w:hAnsi="Skeena" w:cs="Arial"/>
          <w:szCs w:val="24"/>
        </w:rPr>
      </w:pPr>
      <w:r w:rsidRPr="009657AE">
        <w:rPr>
          <w:rFonts w:ascii="Skeena" w:hAnsi="Skeena" w:cs="Arial"/>
          <w:b/>
          <w:bCs/>
          <w:szCs w:val="24"/>
        </w:rPr>
        <w:t>Hinweis: Das Bildmaterial ist nur zur redaktionellen Nutzung freigegeben und darf</w:t>
      </w:r>
    </w:p>
    <w:p w14:paraId="652D2865" w14:textId="5A91C378" w:rsidR="008901B2" w:rsidRPr="009657AE" w:rsidRDefault="008901B2" w:rsidP="008901B2">
      <w:pPr>
        <w:rPr>
          <w:rFonts w:ascii="Skeena" w:hAnsi="Skeena" w:cs="Arial"/>
          <w:b/>
          <w:bCs/>
          <w:szCs w:val="24"/>
        </w:rPr>
      </w:pPr>
      <w:r w:rsidRPr="009657AE">
        <w:rPr>
          <w:rFonts w:ascii="Skeena" w:hAnsi="Skeena" w:cs="Arial"/>
          <w:b/>
          <w:bCs/>
          <w:szCs w:val="24"/>
        </w:rPr>
        <w:t>ausschließlich im Zusammenhang mit der zugehörigen Pressemitteilung</w:t>
      </w:r>
    </w:p>
    <w:p w14:paraId="1073A62D" w14:textId="29DE62AC" w:rsidR="008901B2" w:rsidRPr="009657AE" w:rsidRDefault="008901B2" w:rsidP="008901B2">
      <w:pPr>
        <w:rPr>
          <w:rFonts w:ascii="Skeena" w:hAnsi="Skeena" w:cs="Arial"/>
          <w:b/>
          <w:bCs/>
          <w:szCs w:val="24"/>
        </w:rPr>
      </w:pPr>
      <w:r w:rsidRPr="009657AE">
        <w:rPr>
          <w:rFonts w:ascii="Skeena" w:hAnsi="Skeena" w:cs="Arial"/>
          <w:b/>
          <w:bCs/>
          <w:szCs w:val="24"/>
        </w:rPr>
        <w:t>veröffentlicht werden. Der Industrieverband Klebstoffe e.V. muss als Autor der</w:t>
      </w:r>
    </w:p>
    <w:p w14:paraId="6D68FE8F" w14:textId="5C19DDAC" w:rsidR="008536E5" w:rsidRDefault="008901B2" w:rsidP="006E5BF0">
      <w:pPr>
        <w:rPr>
          <w:rFonts w:ascii="Skeena" w:hAnsi="Skeena" w:cs="Arial"/>
          <w:szCs w:val="24"/>
        </w:rPr>
      </w:pPr>
      <w:r w:rsidRPr="009657AE">
        <w:rPr>
          <w:rFonts w:ascii="Skeena" w:hAnsi="Skeena" w:cs="Arial"/>
          <w:b/>
          <w:bCs/>
          <w:szCs w:val="24"/>
        </w:rPr>
        <w:t>Pressemitteilung ersichtlich sein.</w:t>
      </w:r>
    </w:p>
    <w:p w14:paraId="4F77D5BF" w14:textId="77777777" w:rsidR="006323B3" w:rsidRPr="009657AE" w:rsidRDefault="006323B3" w:rsidP="006E5BF0">
      <w:pPr>
        <w:rPr>
          <w:rFonts w:ascii="Skeena" w:hAnsi="Skeena" w:cs="Arial"/>
          <w:szCs w:val="24"/>
        </w:rPr>
      </w:pPr>
    </w:p>
    <w:p w14:paraId="530BAFF7" w14:textId="390C2408" w:rsidR="008509D8" w:rsidRPr="009657AE" w:rsidRDefault="008509D8" w:rsidP="008509D8">
      <w:pPr>
        <w:pStyle w:val="Textkrper"/>
        <w:spacing w:line="240" w:lineRule="auto"/>
        <w:outlineLvl w:val="0"/>
        <w:rPr>
          <w:rFonts w:ascii="Skeena" w:hAnsi="Skeena"/>
          <w:sz w:val="18"/>
          <w:szCs w:val="18"/>
        </w:rPr>
      </w:pPr>
      <w:r w:rsidRPr="009657AE">
        <w:rPr>
          <w:rFonts w:ascii="Skeena" w:hAnsi="Skeena"/>
          <w:sz w:val="18"/>
          <w:szCs w:val="18"/>
        </w:rPr>
        <w:t>Wir informieren Sie gerne:</w:t>
      </w:r>
    </w:p>
    <w:p w14:paraId="026A773E" w14:textId="77777777" w:rsidR="008509D8" w:rsidRPr="009657AE" w:rsidRDefault="008509D8" w:rsidP="008509D8">
      <w:pPr>
        <w:pStyle w:val="Textkrper"/>
        <w:spacing w:line="240" w:lineRule="auto"/>
        <w:rPr>
          <w:rFonts w:ascii="Skeena" w:hAnsi="Skeena"/>
          <w:b w:val="0"/>
          <w:sz w:val="18"/>
          <w:szCs w:val="18"/>
        </w:rPr>
      </w:pPr>
    </w:p>
    <w:p w14:paraId="496D3733" w14:textId="77777777" w:rsidR="008509D8" w:rsidRPr="009657AE" w:rsidRDefault="008509D8" w:rsidP="008509D8">
      <w:pPr>
        <w:pStyle w:val="Textkrper"/>
        <w:spacing w:line="240" w:lineRule="auto"/>
        <w:rPr>
          <w:rFonts w:ascii="Skeena" w:hAnsi="Skeena"/>
          <w:b w:val="0"/>
          <w:sz w:val="18"/>
          <w:szCs w:val="18"/>
        </w:rPr>
      </w:pPr>
      <w:r w:rsidRPr="009657AE">
        <w:rPr>
          <w:rFonts w:ascii="Skeena" w:hAnsi="Skeena"/>
          <w:b w:val="0"/>
          <w:sz w:val="18"/>
          <w:szCs w:val="18"/>
        </w:rPr>
        <w:t>Industrieverband Klebstoffe e. V.</w:t>
      </w:r>
      <w:r w:rsidRPr="009657AE">
        <w:rPr>
          <w:rFonts w:ascii="Skeena" w:hAnsi="Skeena"/>
          <w:b w:val="0"/>
          <w:sz w:val="18"/>
          <w:szCs w:val="18"/>
        </w:rPr>
        <w:tab/>
      </w:r>
      <w:r w:rsidRPr="009657AE">
        <w:rPr>
          <w:rFonts w:ascii="Skeena" w:hAnsi="Skeena"/>
          <w:b w:val="0"/>
          <w:sz w:val="18"/>
          <w:szCs w:val="18"/>
        </w:rPr>
        <w:tab/>
      </w:r>
      <w:r w:rsidRPr="009657AE">
        <w:rPr>
          <w:rFonts w:ascii="Skeena" w:hAnsi="Skeena"/>
          <w:b w:val="0"/>
          <w:sz w:val="18"/>
          <w:szCs w:val="18"/>
        </w:rPr>
        <w:tab/>
      </w:r>
      <w:r w:rsidRPr="009657AE">
        <w:rPr>
          <w:rFonts w:ascii="Skeena" w:hAnsi="Skeena"/>
          <w:b w:val="0"/>
          <w:sz w:val="18"/>
          <w:szCs w:val="18"/>
        </w:rPr>
        <w:tab/>
      </w:r>
    </w:p>
    <w:p w14:paraId="7DEB89C6" w14:textId="4BACC571" w:rsidR="0012539F" w:rsidRPr="009657AE" w:rsidRDefault="0012539F" w:rsidP="0012539F">
      <w:pPr>
        <w:pStyle w:val="Textkrper"/>
        <w:spacing w:line="240" w:lineRule="auto"/>
        <w:rPr>
          <w:rFonts w:ascii="Skeena" w:hAnsi="Skeena" w:cs="Arial"/>
          <w:b w:val="0"/>
          <w:sz w:val="18"/>
          <w:szCs w:val="18"/>
        </w:rPr>
      </w:pPr>
      <w:r w:rsidRPr="009657AE">
        <w:rPr>
          <w:rFonts w:ascii="Skeena" w:hAnsi="Skeena" w:cs="Arial"/>
          <w:b w:val="0"/>
          <w:sz w:val="18"/>
          <w:szCs w:val="18"/>
        </w:rPr>
        <w:t>Dr. Vera Haye</w:t>
      </w:r>
      <w:r w:rsidRPr="009657AE">
        <w:rPr>
          <w:rFonts w:ascii="Skeena" w:hAnsi="Skeena" w:cs="Arial"/>
          <w:b w:val="0"/>
          <w:sz w:val="18"/>
          <w:szCs w:val="18"/>
        </w:rPr>
        <w:tab/>
      </w:r>
      <w:r w:rsidRPr="009657AE">
        <w:rPr>
          <w:rFonts w:ascii="Skeena" w:hAnsi="Skeena" w:cs="Arial"/>
          <w:b w:val="0"/>
          <w:sz w:val="18"/>
          <w:szCs w:val="18"/>
        </w:rPr>
        <w:tab/>
      </w:r>
      <w:r w:rsidRPr="009657AE">
        <w:rPr>
          <w:rFonts w:ascii="Skeena" w:hAnsi="Skeena" w:cs="Arial"/>
          <w:b w:val="0"/>
          <w:sz w:val="18"/>
          <w:szCs w:val="18"/>
        </w:rPr>
        <w:tab/>
      </w:r>
      <w:r w:rsidRPr="009657AE">
        <w:rPr>
          <w:rFonts w:ascii="Skeena" w:hAnsi="Skeena" w:cs="Arial"/>
          <w:b w:val="0"/>
          <w:sz w:val="18"/>
          <w:szCs w:val="18"/>
        </w:rPr>
        <w:tab/>
      </w:r>
      <w:r w:rsidRPr="009657AE">
        <w:rPr>
          <w:rFonts w:ascii="Skeena" w:hAnsi="Skeena" w:cs="Arial"/>
          <w:b w:val="0"/>
          <w:sz w:val="18"/>
          <w:szCs w:val="18"/>
        </w:rPr>
        <w:tab/>
      </w:r>
    </w:p>
    <w:p w14:paraId="50117780" w14:textId="4DC4D93F" w:rsidR="008509D8" w:rsidRPr="009657AE" w:rsidRDefault="008509D8" w:rsidP="008509D8">
      <w:pPr>
        <w:pStyle w:val="Textkrper2"/>
        <w:spacing w:line="240" w:lineRule="auto"/>
        <w:rPr>
          <w:rFonts w:ascii="Skeena" w:hAnsi="Skeena" w:cs="Arial"/>
          <w:b w:val="0"/>
          <w:color w:val="auto"/>
          <w:sz w:val="18"/>
          <w:szCs w:val="18"/>
        </w:rPr>
      </w:pPr>
      <w:r w:rsidRPr="009657AE">
        <w:rPr>
          <w:rFonts w:ascii="Skeena" w:hAnsi="Skeena" w:cs="Arial"/>
          <w:b w:val="0"/>
          <w:color w:val="auto"/>
          <w:sz w:val="18"/>
          <w:szCs w:val="18"/>
        </w:rPr>
        <w:t>Völklinger Str. 4</w:t>
      </w:r>
      <w:r w:rsidRPr="009657AE">
        <w:rPr>
          <w:rFonts w:ascii="Skeena" w:hAnsi="Skeena" w:cs="Arial"/>
          <w:b w:val="0"/>
          <w:color w:val="auto"/>
          <w:sz w:val="18"/>
          <w:szCs w:val="18"/>
        </w:rPr>
        <w:tab/>
      </w:r>
      <w:r w:rsidRPr="009657AE">
        <w:rPr>
          <w:rFonts w:ascii="Skeena" w:hAnsi="Skeena" w:cs="Arial"/>
          <w:b w:val="0"/>
          <w:color w:val="auto"/>
          <w:sz w:val="18"/>
          <w:szCs w:val="18"/>
        </w:rPr>
        <w:tab/>
      </w:r>
      <w:r w:rsidRPr="009657AE">
        <w:rPr>
          <w:rFonts w:ascii="Skeena" w:hAnsi="Skeena" w:cs="Arial"/>
          <w:b w:val="0"/>
          <w:color w:val="auto"/>
          <w:sz w:val="18"/>
          <w:szCs w:val="18"/>
        </w:rPr>
        <w:tab/>
      </w:r>
      <w:r w:rsidRPr="009657AE">
        <w:rPr>
          <w:rFonts w:ascii="Skeena" w:hAnsi="Skeena" w:cs="Arial"/>
          <w:b w:val="0"/>
          <w:color w:val="auto"/>
          <w:sz w:val="18"/>
          <w:szCs w:val="18"/>
        </w:rPr>
        <w:tab/>
      </w:r>
      <w:r w:rsidRPr="009657AE">
        <w:rPr>
          <w:rFonts w:ascii="Skeena" w:hAnsi="Skeena" w:cs="Arial"/>
          <w:b w:val="0"/>
          <w:color w:val="auto"/>
          <w:sz w:val="18"/>
          <w:szCs w:val="18"/>
        </w:rPr>
        <w:tab/>
      </w:r>
      <w:r w:rsidRPr="009657AE">
        <w:rPr>
          <w:rFonts w:ascii="Skeena" w:hAnsi="Skeena" w:cs="Arial"/>
          <w:b w:val="0"/>
          <w:color w:val="auto"/>
          <w:sz w:val="18"/>
          <w:szCs w:val="18"/>
        </w:rPr>
        <w:tab/>
      </w:r>
    </w:p>
    <w:p w14:paraId="49224C08" w14:textId="77777777" w:rsidR="008509D8" w:rsidRPr="009657AE" w:rsidRDefault="008509D8" w:rsidP="008509D8">
      <w:pPr>
        <w:pStyle w:val="Textkrper2"/>
        <w:spacing w:line="240" w:lineRule="auto"/>
        <w:rPr>
          <w:rFonts w:ascii="Skeena" w:hAnsi="Skeena" w:cs="Arial"/>
          <w:b w:val="0"/>
          <w:color w:val="auto"/>
          <w:sz w:val="18"/>
          <w:szCs w:val="18"/>
        </w:rPr>
      </w:pPr>
      <w:r w:rsidRPr="009657AE">
        <w:rPr>
          <w:rFonts w:ascii="Skeena" w:hAnsi="Skeena" w:cs="Arial"/>
          <w:b w:val="0"/>
          <w:color w:val="auto"/>
          <w:sz w:val="18"/>
          <w:szCs w:val="18"/>
        </w:rPr>
        <w:t>40219 Düsseldorf</w:t>
      </w:r>
      <w:r w:rsidRPr="009657AE">
        <w:rPr>
          <w:rFonts w:ascii="Skeena" w:hAnsi="Skeena" w:cs="Arial"/>
          <w:b w:val="0"/>
          <w:color w:val="auto"/>
          <w:sz w:val="18"/>
          <w:szCs w:val="18"/>
        </w:rPr>
        <w:tab/>
      </w:r>
      <w:r w:rsidRPr="009657AE">
        <w:rPr>
          <w:rFonts w:ascii="Skeena" w:hAnsi="Skeena" w:cs="Arial"/>
          <w:b w:val="0"/>
          <w:color w:val="auto"/>
          <w:sz w:val="18"/>
          <w:szCs w:val="18"/>
        </w:rPr>
        <w:tab/>
      </w:r>
      <w:r w:rsidRPr="009657AE">
        <w:rPr>
          <w:rFonts w:ascii="Skeena" w:hAnsi="Skeena" w:cs="Arial"/>
          <w:b w:val="0"/>
          <w:color w:val="auto"/>
          <w:sz w:val="18"/>
          <w:szCs w:val="18"/>
        </w:rPr>
        <w:tab/>
      </w:r>
      <w:r w:rsidRPr="009657AE">
        <w:rPr>
          <w:rFonts w:ascii="Skeena" w:hAnsi="Skeena" w:cs="Arial"/>
          <w:b w:val="0"/>
          <w:color w:val="auto"/>
          <w:sz w:val="18"/>
          <w:szCs w:val="18"/>
        </w:rPr>
        <w:tab/>
      </w:r>
      <w:r w:rsidRPr="009657AE">
        <w:rPr>
          <w:rFonts w:ascii="Skeena" w:hAnsi="Skeena" w:cs="Arial"/>
          <w:b w:val="0"/>
          <w:color w:val="auto"/>
          <w:sz w:val="18"/>
          <w:szCs w:val="18"/>
        </w:rPr>
        <w:tab/>
      </w:r>
      <w:r w:rsidRPr="009657AE">
        <w:rPr>
          <w:rFonts w:ascii="Skeena" w:hAnsi="Skeena" w:cs="Arial"/>
          <w:b w:val="0"/>
          <w:color w:val="auto"/>
          <w:sz w:val="18"/>
          <w:szCs w:val="18"/>
        </w:rPr>
        <w:tab/>
      </w:r>
    </w:p>
    <w:p w14:paraId="43CBA347" w14:textId="77777777" w:rsidR="008509D8" w:rsidRPr="00E107DB" w:rsidRDefault="0012539F" w:rsidP="008509D8">
      <w:pPr>
        <w:pStyle w:val="Textkrper2"/>
        <w:spacing w:line="240" w:lineRule="auto"/>
        <w:rPr>
          <w:rFonts w:ascii="Skeena" w:hAnsi="Skeena" w:cs="Arial"/>
          <w:b w:val="0"/>
          <w:color w:val="auto"/>
          <w:sz w:val="18"/>
          <w:szCs w:val="18"/>
        </w:rPr>
      </w:pPr>
      <w:r w:rsidRPr="00E107DB">
        <w:rPr>
          <w:rFonts w:ascii="Skeena" w:hAnsi="Skeena" w:cs="Arial"/>
          <w:b w:val="0"/>
          <w:color w:val="auto"/>
          <w:sz w:val="18"/>
          <w:szCs w:val="18"/>
        </w:rPr>
        <w:t>Tel. 0211 67931-1</w:t>
      </w:r>
      <w:r w:rsidR="00D65CEA" w:rsidRPr="00E107DB">
        <w:rPr>
          <w:rFonts w:ascii="Skeena" w:hAnsi="Skeena" w:cs="Arial"/>
          <w:b w:val="0"/>
          <w:color w:val="auto"/>
          <w:sz w:val="18"/>
          <w:szCs w:val="18"/>
        </w:rPr>
        <w:t>0</w:t>
      </w:r>
      <w:r w:rsidR="008509D8" w:rsidRPr="00E107DB">
        <w:rPr>
          <w:rFonts w:ascii="Skeena" w:hAnsi="Skeena" w:cs="Arial"/>
          <w:b w:val="0"/>
          <w:color w:val="auto"/>
          <w:sz w:val="18"/>
          <w:szCs w:val="18"/>
        </w:rPr>
        <w:tab/>
      </w:r>
      <w:r w:rsidR="008509D8" w:rsidRPr="00E107DB">
        <w:rPr>
          <w:rFonts w:ascii="Skeena" w:hAnsi="Skeena" w:cs="Arial"/>
          <w:b w:val="0"/>
          <w:color w:val="auto"/>
          <w:sz w:val="18"/>
          <w:szCs w:val="18"/>
        </w:rPr>
        <w:tab/>
      </w:r>
      <w:r w:rsidR="008509D8" w:rsidRPr="00E107DB">
        <w:rPr>
          <w:rFonts w:ascii="Skeena" w:hAnsi="Skeena" w:cs="Arial"/>
          <w:b w:val="0"/>
          <w:color w:val="auto"/>
          <w:sz w:val="18"/>
          <w:szCs w:val="18"/>
        </w:rPr>
        <w:tab/>
      </w:r>
      <w:r w:rsidR="008509D8" w:rsidRPr="00E107DB">
        <w:rPr>
          <w:rFonts w:ascii="Skeena" w:hAnsi="Skeena" w:cs="Arial"/>
          <w:b w:val="0"/>
          <w:color w:val="auto"/>
          <w:sz w:val="18"/>
          <w:szCs w:val="18"/>
        </w:rPr>
        <w:tab/>
      </w:r>
      <w:r w:rsidR="008509D8" w:rsidRPr="00E107DB">
        <w:rPr>
          <w:rFonts w:ascii="Skeena" w:hAnsi="Skeena" w:cs="Arial"/>
          <w:b w:val="0"/>
          <w:color w:val="auto"/>
          <w:sz w:val="18"/>
          <w:szCs w:val="18"/>
        </w:rPr>
        <w:tab/>
      </w:r>
    </w:p>
    <w:p w14:paraId="7643A27F" w14:textId="77777777" w:rsidR="008509D8" w:rsidRPr="00E107DB" w:rsidRDefault="008509D8" w:rsidP="008509D8">
      <w:pPr>
        <w:pStyle w:val="Textkrper2"/>
        <w:spacing w:line="240" w:lineRule="auto"/>
        <w:rPr>
          <w:rFonts w:ascii="Skeena" w:hAnsi="Skeena" w:cs="Arial"/>
          <w:b w:val="0"/>
          <w:color w:val="auto"/>
          <w:sz w:val="18"/>
          <w:szCs w:val="18"/>
        </w:rPr>
      </w:pPr>
      <w:r w:rsidRPr="00E107DB">
        <w:rPr>
          <w:rFonts w:ascii="Skeena" w:hAnsi="Skeena" w:cs="Arial"/>
          <w:b w:val="0"/>
          <w:color w:val="auto"/>
          <w:sz w:val="18"/>
          <w:szCs w:val="18"/>
        </w:rPr>
        <w:t>Fax 0211 67931-33</w:t>
      </w:r>
      <w:r w:rsidRPr="00E107DB">
        <w:rPr>
          <w:rFonts w:ascii="Skeena" w:hAnsi="Skeena" w:cs="Arial"/>
          <w:b w:val="0"/>
          <w:color w:val="auto"/>
          <w:sz w:val="18"/>
          <w:szCs w:val="18"/>
        </w:rPr>
        <w:tab/>
      </w:r>
      <w:r w:rsidRPr="00E107DB">
        <w:rPr>
          <w:rFonts w:ascii="Skeena" w:hAnsi="Skeena" w:cs="Arial"/>
          <w:b w:val="0"/>
          <w:color w:val="auto"/>
          <w:sz w:val="18"/>
          <w:szCs w:val="18"/>
        </w:rPr>
        <w:tab/>
      </w:r>
      <w:r w:rsidRPr="00E107DB">
        <w:rPr>
          <w:rFonts w:ascii="Skeena" w:hAnsi="Skeena" w:cs="Arial"/>
          <w:b w:val="0"/>
          <w:color w:val="auto"/>
          <w:sz w:val="18"/>
          <w:szCs w:val="18"/>
        </w:rPr>
        <w:tab/>
      </w:r>
      <w:r w:rsidRPr="00E107DB">
        <w:rPr>
          <w:rFonts w:ascii="Skeena" w:hAnsi="Skeena" w:cs="Arial"/>
          <w:b w:val="0"/>
          <w:color w:val="auto"/>
          <w:sz w:val="18"/>
          <w:szCs w:val="18"/>
        </w:rPr>
        <w:tab/>
      </w:r>
      <w:r w:rsidRPr="00E107DB">
        <w:rPr>
          <w:rFonts w:ascii="Skeena" w:hAnsi="Skeena" w:cs="Arial"/>
          <w:b w:val="0"/>
          <w:color w:val="auto"/>
          <w:sz w:val="18"/>
          <w:szCs w:val="18"/>
        </w:rPr>
        <w:tab/>
      </w:r>
    </w:p>
    <w:p w14:paraId="1BBDDBD3" w14:textId="77777777" w:rsidR="008509D8" w:rsidRPr="00E107DB" w:rsidRDefault="008509D8" w:rsidP="008509D8">
      <w:pPr>
        <w:pStyle w:val="Textkrper2"/>
        <w:spacing w:line="240" w:lineRule="auto"/>
        <w:rPr>
          <w:rFonts w:ascii="Skeena" w:hAnsi="Skeena" w:cs="Arial"/>
          <w:b w:val="0"/>
          <w:color w:val="auto"/>
          <w:sz w:val="18"/>
          <w:szCs w:val="18"/>
        </w:rPr>
      </w:pPr>
      <w:hyperlink r:id="rId12" w:history="1">
        <w:r w:rsidRPr="00E107DB">
          <w:rPr>
            <w:rStyle w:val="Hyperlink"/>
            <w:rFonts w:ascii="Skeena" w:hAnsi="Skeena" w:cs="Arial"/>
            <w:b w:val="0"/>
            <w:color w:val="auto"/>
            <w:sz w:val="18"/>
            <w:szCs w:val="18"/>
            <w:u w:val="none"/>
          </w:rPr>
          <w:t>info@klebstoffe.com</w:t>
        </w:r>
      </w:hyperlink>
      <w:r w:rsidRPr="00E107DB">
        <w:rPr>
          <w:rFonts w:ascii="Skeena" w:hAnsi="Skeena" w:cs="Arial"/>
          <w:b w:val="0"/>
          <w:color w:val="auto"/>
          <w:sz w:val="18"/>
          <w:szCs w:val="18"/>
        </w:rPr>
        <w:tab/>
      </w:r>
      <w:r w:rsidRPr="00E107DB">
        <w:rPr>
          <w:rFonts w:ascii="Skeena" w:hAnsi="Skeena" w:cs="Arial"/>
          <w:b w:val="0"/>
          <w:color w:val="auto"/>
          <w:sz w:val="18"/>
          <w:szCs w:val="18"/>
        </w:rPr>
        <w:tab/>
      </w:r>
      <w:r w:rsidRPr="00E107DB">
        <w:rPr>
          <w:rFonts w:ascii="Skeena" w:hAnsi="Skeena" w:cs="Arial"/>
          <w:b w:val="0"/>
          <w:color w:val="auto"/>
          <w:sz w:val="18"/>
          <w:szCs w:val="18"/>
        </w:rPr>
        <w:tab/>
      </w:r>
      <w:r w:rsidRPr="00E107DB">
        <w:rPr>
          <w:rFonts w:ascii="Skeena" w:hAnsi="Skeena" w:cs="Arial"/>
          <w:b w:val="0"/>
          <w:color w:val="auto"/>
          <w:sz w:val="18"/>
          <w:szCs w:val="18"/>
        </w:rPr>
        <w:tab/>
      </w:r>
      <w:r w:rsidRPr="00E107DB">
        <w:rPr>
          <w:rFonts w:ascii="Skeena" w:hAnsi="Skeena" w:cs="Arial"/>
          <w:b w:val="0"/>
          <w:color w:val="auto"/>
          <w:sz w:val="18"/>
          <w:szCs w:val="18"/>
        </w:rPr>
        <w:tab/>
      </w:r>
    </w:p>
    <w:p w14:paraId="5DA6E087" w14:textId="77777777" w:rsidR="008509D8" w:rsidRPr="00E107DB" w:rsidRDefault="00E6437B" w:rsidP="008509D8">
      <w:pPr>
        <w:pStyle w:val="Textkrper2"/>
        <w:spacing w:line="240" w:lineRule="auto"/>
        <w:rPr>
          <w:rFonts w:ascii="Skeena" w:hAnsi="Skeena" w:cs="Arial"/>
          <w:b w:val="0"/>
          <w:color w:val="auto"/>
          <w:sz w:val="18"/>
          <w:szCs w:val="18"/>
        </w:rPr>
      </w:pPr>
      <w:r w:rsidRPr="00E107DB">
        <w:rPr>
          <w:rFonts w:ascii="Skeena" w:hAnsi="Skeena" w:cs="Arial"/>
          <w:b w:val="0"/>
          <w:color w:val="auto"/>
          <w:sz w:val="18"/>
          <w:szCs w:val="18"/>
        </w:rPr>
        <w:t>www.klebstoffe.com</w:t>
      </w:r>
      <w:r w:rsidR="008509D8" w:rsidRPr="00E107DB">
        <w:rPr>
          <w:rFonts w:ascii="Skeena" w:hAnsi="Skeena" w:cs="Arial"/>
          <w:b w:val="0"/>
          <w:color w:val="auto"/>
          <w:sz w:val="18"/>
          <w:szCs w:val="18"/>
        </w:rPr>
        <w:tab/>
      </w:r>
      <w:r w:rsidR="008509D8" w:rsidRPr="00E107DB">
        <w:rPr>
          <w:rFonts w:ascii="Skeena" w:hAnsi="Skeena" w:cs="Arial"/>
          <w:b w:val="0"/>
          <w:color w:val="auto"/>
          <w:sz w:val="18"/>
          <w:szCs w:val="18"/>
        </w:rPr>
        <w:tab/>
      </w:r>
      <w:r w:rsidR="008509D8" w:rsidRPr="00E107DB">
        <w:rPr>
          <w:rFonts w:ascii="Skeena" w:hAnsi="Skeena" w:cs="Arial"/>
          <w:b w:val="0"/>
          <w:color w:val="auto"/>
          <w:sz w:val="18"/>
          <w:szCs w:val="18"/>
        </w:rPr>
        <w:tab/>
      </w:r>
      <w:r w:rsidR="008509D8" w:rsidRPr="00E107DB">
        <w:rPr>
          <w:rFonts w:ascii="Skeena" w:hAnsi="Skeena" w:cs="Arial"/>
          <w:b w:val="0"/>
          <w:color w:val="auto"/>
          <w:sz w:val="18"/>
          <w:szCs w:val="18"/>
        </w:rPr>
        <w:tab/>
      </w:r>
      <w:r w:rsidR="008509D8" w:rsidRPr="00E107DB">
        <w:rPr>
          <w:rFonts w:ascii="Skeena" w:hAnsi="Skeena" w:cs="Arial"/>
          <w:b w:val="0"/>
          <w:color w:val="auto"/>
          <w:sz w:val="18"/>
          <w:szCs w:val="18"/>
        </w:rPr>
        <w:tab/>
      </w:r>
    </w:p>
    <w:sectPr w:rsidR="008509D8" w:rsidRPr="00E107DB" w:rsidSect="00A73C94">
      <w:headerReference w:type="default" r:id="rId13"/>
      <w:footerReference w:type="even" r:id="rId14"/>
      <w:footerReference w:type="default" r:id="rId15"/>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10653" w14:textId="77777777" w:rsidR="00BF02B3" w:rsidRPr="005C5524" w:rsidRDefault="00BF02B3">
      <w:pPr>
        <w:rPr>
          <w:rFonts w:ascii="Arial" w:hAnsi="Arial"/>
        </w:rPr>
      </w:pPr>
      <w:r>
        <w:separator/>
      </w:r>
    </w:p>
  </w:endnote>
  <w:endnote w:type="continuationSeparator" w:id="0">
    <w:p w14:paraId="5AECF6DF" w14:textId="77777777" w:rsidR="00BF02B3" w:rsidRPr="005C5524" w:rsidRDefault="00BF02B3">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keena">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E6F45"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CCF713F"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6755"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4848EC83"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14CB6" w14:textId="77777777" w:rsidR="00BF02B3" w:rsidRPr="005C5524" w:rsidRDefault="00BF02B3">
      <w:pPr>
        <w:rPr>
          <w:rFonts w:ascii="Arial" w:hAnsi="Arial"/>
        </w:rPr>
      </w:pPr>
      <w:r>
        <w:separator/>
      </w:r>
    </w:p>
  </w:footnote>
  <w:footnote w:type="continuationSeparator" w:id="0">
    <w:p w14:paraId="79253DDD" w14:textId="77777777" w:rsidR="00BF02B3" w:rsidRPr="005C5524" w:rsidRDefault="00BF02B3">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3C0C0" w14:textId="6E6440B8" w:rsidR="00435970" w:rsidRDefault="00A64AA4" w:rsidP="008509D8">
    <w:pPr>
      <w:pStyle w:val="Kopfzeile"/>
      <w:rPr>
        <w:rFonts w:ascii="Skeena" w:hAnsi="Skeena"/>
        <w:b/>
        <w:bCs/>
        <w:i/>
        <w:iCs/>
        <w:noProof/>
        <w:color w:val="7F7F7F"/>
        <w:spacing w:val="20"/>
        <w:sz w:val="48"/>
        <w:szCs w:val="48"/>
      </w:rPr>
    </w:pPr>
    <w:r>
      <w:rPr>
        <w:rFonts w:ascii="Skeena" w:hAnsi="Skeena"/>
        <w:b/>
        <w:bCs/>
        <w:i/>
        <w:iCs/>
        <w:noProof/>
        <w:color w:val="7F7F7F"/>
        <w:spacing w:val="20"/>
        <w:sz w:val="48"/>
        <w:szCs w:val="48"/>
      </w:rPr>
      <w:drawing>
        <wp:anchor distT="0" distB="0" distL="114300" distR="114300" simplePos="0" relativeHeight="251660288" behindDoc="0" locked="0" layoutInCell="1" allowOverlap="1" wp14:anchorId="3C26F542" wp14:editId="377E1EB0">
          <wp:simplePos x="0" y="0"/>
          <wp:positionH relativeFrom="margin">
            <wp:posOffset>3562350</wp:posOffset>
          </wp:positionH>
          <wp:positionV relativeFrom="margin">
            <wp:posOffset>-2286000</wp:posOffset>
          </wp:positionV>
          <wp:extent cx="2124000" cy="801427"/>
          <wp:effectExtent l="0" t="0" r="0" b="0"/>
          <wp:wrapSquare wrapText="bothSides"/>
          <wp:docPr id="1080727529" name="Grafik 2" descr="Ein Bild, das Schrift, Logo, Grafiken, Tex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727529" name="Grafik 2" descr="Ein Bild, das Schrift, Logo, Grafiken, Text enthält.&#10;&#10;KI-generierte Inhalte können fehlerhaft sein."/>
                  <pic:cNvPicPr/>
                </pic:nvPicPr>
                <pic:blipFill rotWithShape="1">
                  <a:blip r:embed="rId1">
                    <a:extLst>
                      <a:ext uri="{28A0092B-C50C-407E-A947-70E740481C1C}">
                        <a14:useLocalDpi xmlns:a14="http://schemas.microsoft.com/office/drawing/2010/main" val="0"/>
                      </a:ext>
                    </a:extLst>
                  </a:blip>
                  <a:srcRect t="26038" b="36231"/>
                  <a:stretch>
                    <a:fillRect/>
                  </a:stretch>
                </pic:blipFill>
                <pic:spPr bwMode="auto">
                  <a:xfrm>
                    <a:off x="0" y="0"/>
                    <a:ext cx="2124000" cy="8014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Skeena" w:hAnsi="Skeena"/>
        <w:b/>
        <w:bCs/>
        <w:i/>
        <w:iCs/>
        <w:noProof/>
        <w:color w:val="7F7F7F"/>
        <w:spacing w:val="20"/>
        <w:sz w:val="48"/>
        <w:szCs w:val="48"/>
      </w:rPr>
      <w:drawing>
        <wp:anchor distT="0" distB="0" distL="114300" distR="114300" simplePos="0" relativeHeight="251659264" behindDoc="0" locked="0" layoutInCell="1" allowOverlap="1" wp14:anchorId="2A57A0AE" wp14:editId="44ACBD53">
          <wp:simplePos x="0" y="0"/>
          <wp:positionH relativeFrom="margin">
            <wp:posOffset>19685</wp:posOffset>
          </wp:positionH>
          <wp:positionV relativeFrom="margin">
            <wp:posOffset>-2286000</wp:posOffset>
          </wp:positionV>
          <wp:extent cx="1965325" cy="756920"/>
          <wp:effectExtent l="0" t="0" r="0" b="0"/>
          <wp:wrapSquare wrapText="bothSides"/>
          <wp:docPr id="1655791309" name="Grafik 1" descr="Ein Bild, das Text, Schrift, Grafiken,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791309" name="Grafik 1" descr="Ein Bild, das Text, Schrift, Grafiken, Symbol enthält.&#10;&#10;KI-generierte Inhalte können fehlerhaft sein."/>
                  <pic:cNvPicPr/>
                </pic:nvPicPr>
                <pic:blipFill>
                  <a:blip r:embed="rId2">
                    <a:extLst>
                      <a:ext uri="{28A0092B-C50C-407E-A947-70E740481C1C}">
                        <a14:useLocalDpi xmlns:a14="http://schemas.microsoft.com/office/drawing/2010/main" val="0"/>
                      </a:ext>
                    </a:extLst>
                  </a:blip>
                  <a:stretch>
                    <a:fillRect/>
                  </a:stretch>
                </pic:blipFill>
                <pic:spPr>
                  <a:xfrm>
                    <a:off x="0" y="0"/>
                    <a:ext cx="1965325" cy="756920"/>
                  </a:xfrm>
                  <a:prstGeom prst="rect">
                    <a:avLst/>
                  </a:prstGeom>
                </pic:spPr>
              </pic:pic>
            </a:graphicData>
          </a:graphic>
        </wp:anchor>
      </w:drawing>
    </w:r>
  </w:p>
  <w:p w14:paraId="42969186" w14:textId="77777777" w:rsidR="00A64AA4" w:rsidRDefault="00A64AA4" w:rsidP="008509D8">
    <w:pPr>
      <w:pStyle w:val="Kopfzeile"/>
      <w:rPr>
        <w:rFonts w:ascii="Skeena" w:hAnsi="Skeena"/>
        <w:b/>
        <w:bCs/>
        <w:i/>
        <w:iCs/>
        <w:color w:val="7F7F7F"/>
        <w:spacing w:val="20"/>
        <w:sz w:val="48"/>
        <w:szCs w:val="48"/>
      </w:rPr>
    </w:pPr>
  </w:p>
  <w:p w14:paraId="36C52C53" w14:textId="17C05027" w:rsidR="008509D8" w:rsidRPr="00435970" w:rsidRDefault="00435970" w:rsidP="008509D8">
    <w:pPr>
      <w:pStyle w:val="Kopfzeile"/>
      <w:rPr>
        <w:rFonts w:ascii="Skeena" w:hAnsi="Skeena"/>
        <w:b/>
        <w:bCs/>
        <w:i/>
        <w:iCs/>
        <w:color w:val="7F7F7F"/>
        <w:spacing w:val="20"/>
        <w:sz w:val="48"/>
        <w:szCs w:val="48"/>
      </w:rPr>
    </w:pPr>
    <w:r w:rsidRPr="00435970">
      <w:rPr>
        <w:rFonts w:ascii="Skeena" w:hAnsi="Skeena"/>
        <w:b/>
        <w:bCs/>
        <w:i/>
        <w:iCs/>
        <w:color w:val="7F7F7F"/>
        <w:spacing w:val="20"/>
        <w:sz w:val="48"/>
        <w:szCs w:val="48"/>
      </w:rP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C4FCC"/>
    <w:multiLevelType w:val="hybridMultilevel"/>
    <w:tmpl w:val="FE8E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3F3229"/>
    <w:multiLevelType w:val="hybridMultilevel"/>
    <w:tmpl w:val="B2A0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25948798">
    <w:abstractNumId w:val="3"/>
  </w:num>
  <w:num w:numId="2" w16cid:durableId="1158611409">
    <w:abstractNumId w:val="0"/>
  </w:num>
  <w:num w:numId="3" w16cid:durableId="2023780349">
    <w:abstractNumId w:val="1"/>
  </w:num>
  <w:num w:numId="4" w16cid:durableId="699672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05E24"/>
    <w:rsid w:val="000145F9"/>
    <w:rsid w:val="00034C1A"/>
    <w:rsid w:val="00067F08"/>
    <w:rsid w:val="00071BFC"/>
    <w:rsid w:val="000859AD"/>
    <w:rsid w:val="0009514C"/>
    <w:rsid w:val="00095601"/>
    <w:rsid w:val="000A319A"/>
    <w:rsid w:val="000A6791"/>
    <w:rsid w:val="001026AA"/>
    <w:rsid w:val="00107D63"/>
    <w:rsid w:val="0012539F"/>
    <w:rsid w:val="00143CF9"/>
    <w:rsid w:val="001D5B2B"/>
    <w:rsid w:val="001D69F6"/>
    <w:rsid w:val="001E5C10"/>
    <w:rsid w:val="00206D74"/>
    <w:rsid w:val="002139BF"/>
    <w:rsid w:val="00216988"/>
    <w:rsid w:val="00221A55"/>
    <w:rsid w:val="00227288"/>
    <w:rsid w:val="00227E68"/>
    <w:rsid w:val="00254D61"/>
    <w:rsid w:val="00287F16"/>
    <w:rsid w:val="0029640D"/>
    <w:rsid w:val="00296623"/>
    <w:rsid w:val="003077AF"/>
    <w:rsid w:val="00310799"/>
    <w:rsid w:val="00313938"/>
    <w:rsid w:val="00315993"/>
    <w:rsid w:val="0031782F"/>
    <w:rsid w:val="00320A70"/>
    <w:rsid w:val="00321FE9"/>
    <w:rsid w:val="00334B71"/>
    <w:rsid w:val="00365519"/>
    <w:rsid w:val="0038684A"/>
    <w:rsid w:val="003D1094"/>
    <w:rsid w:val="003D73BE"/>
    <w:rsid w:val="003F25CF"/>
    <w:rsid w:val="003F77A7"/>
    <w:rsid w:val="00425E7B"/>
    <w:rsid w:val="00435970"/>
    <w:rsid w:val="004512C7"/>
    <w:rsid w:val="00467130"/>
    <w:rsid w:val="00483AFD"/>
    <w:rsid w:val="004978EF"/>
    <w:rsid w:val="004A55F8"/>
    <w:rsid w:val="004A7020"/>
    <w:rsid w:val="004C6D0A"/>
    <w:rsid w:val="005010E8"/>
    <w:rsid w:val="005017DA"/>
    <w:rsid w:val="0050205A"/>
    <w:rsid w:val="0052074C"/>
    <w:rsid w:val="0052313D"/>
    <w:rsid w:val="005307CE"/>
    <w:rsid w:val="005C5241"/>
    <w:rsid w:val="005D1665"/>
    <w:rsid w:val="005E2DDF"/>
    <w:rsid w:val="005F1840"/>
    <w:rsid w:val="00611D2D"/>
    <w:rsid w:val="006231DD"/>
    <w:rsid w:val="006323B3"/>
    <w:rsid w:val="00633FB7"/>
    <w:rsid w:val="006404CC"/>
    <w:rsid w:val="006404E5"/>
    <w:rsid w:val="006560A1"/>
    <w:rsid w:val="00660BDD"/>
    <w:rsid w:val="00677EBE"/>
    <w:rsid w:val="006B254D"/>
    <w:rsid w:val="006C3BCF"/>
    <w:rsid w:val="006C6CDF"/>
    <w:rsid w:val="006E4199"/>
    <w:rsid w:val="006E5BF0"/>
    <w:rsid w:val="0072059E"/>
    <w:rsid w:val="00731BFE"/>
    <w:rsid w:val="007451D8"/>
    <w:rsid w:val="00764BED"/>
    <w:rsid w:val="00797AB7"/>
    <w:rsid w:val="007A2D3E"/>
    <w:rsid w:val="007C728D"/>
    <w:rsid w:val="007D5A68"/>
    <w:rsid w:val="007D744C"/>
    <w:rsid w:val="007E1190"/>
    <w:rsid w:val="007E46BC"/>
    <w:rsid w:val="00822F9D"/>
    <w:rsid w:val="008509D8"/>
    <w:rsid w:val="008536E5"/>
    <w:rsid w:val="00861826"/>
    <w:rsid w:val="008661D4"/>
    <w:rsid w:val="008901B2"/>
    <w:rsid w:val="00893047"/>
    <w:rsid w:val="00897FD9"/>
    <w:rsid w:val="008B2D01"/>
    <w:rsid w:val="008D7EC6"/>
    <w:rsid w:val="008E0790"/>
    <w:rsid w:val="00927B1F"/>
    <w:rsid w:val="00934EDF"/>
    <w:rsid w:val="00952A6B"/>
    <w:rsid w:val="0095739D"/>
    <w:rsid w:val="009657AE"/>
    <w:rsid w:val="00970A92"/>
    <w:rsid w:val="0099481F"/>
    <w:rsid w:val="009B0510"/>
    <w:rsid w:val="009B1CE2"/>
    <w:rsid w:val="009B31D1"/>
    <w:rsid w:val="009C51ED"/>
    <w:rsid w:val="009C71F9"/>
    <w:rsid w:val="00A01EB4"/>
    <w:rsid w:val="00A13119"/>
    <w:rsid w:val="00A53969"/>
    <w:rsid w:val="00A55702"/>
    <w:rsid w:val="00A64AA4"/>
    <w:rsid w:val="00A73C94"/>
    <w:rsid w:val="00A83ACD"/>
    <w:rsid w:val="00AA372F"/>
    <w:rsid w:val="00AA6EEA"/>
    <w:rsid w:val="00AB1C7E"/>
    <w:rsid w:val="00AB5EA5"/>
    <w:rsid w:val="00AD2BAC"/>
    <w:rsid w:val="00AD4125"/>
    <w:rsid w:val="00AE4E5A"/>
    <w:rsid w:val="00AF2906"/>
    <w:rsid w:val="00B25155"/>
    <w:rsid w:val="00B46472"/>
    <w:rsid w:val="00B80145"/>
    <w:rsid w:val="00BB7BB9"/>
    <w:rsid w:val="00BC4795"/>
    <w:rsid w:val="00BE4DED"/>
    <w:rsid w:val="00BF02B3"/>
    <w:rsid w:val="00BF0D81"/>
    <w:rsid w:val="00BF7434"/>
    <w:rsid w:val="00C03C99"/>
    <w:rsid w:val="00C0447D"/>
    <w:rsid w:val="00C14207"/>
    <w:rsid w:val="00C42341"/>
    <w:rsid w:val="00C458A4"/>
    <w:rsid w:val="00C50901"/>
    <w:rsid w:val="00C64F58"/>
    <w:rsid w:val="00C67A82"/>
    <w:rsid w:val="00C7241D"/>
    <w:rsid w:val="00C748C6"/>
    <w:rsid w:val="00C76FEB"/>
    <w:rsid w:val="00C87FD4"/>
    <w:rsid w:val="00CC22CF"/>
    <w:rsid w:val="00CD7774"/>
    <w:rsid w:val="00CE3D3C"/>
    <w:rsid w:val="00CE4DA3"/>
    <w:rsid w:val="00CE7E0E"/>
    <w:rsid w:val="00CF1BED"/>
    <w:rsid w:val="00CF512F"/>
    <w:rsid w:val="00D04A93"/>
    <w:rsid w:val="00D0561E"/>
    <w:rsid w:val="00D25FE0"/>
    <w:rsid w:val="00D46F41"/>
    <w:rsid w:val="00D652A1"/>
    <w:rsid w:val="00D65CEA"/>
    <w:rsid w:val="00D67432"/>
    <w:rsid w:val="00DB7CAF"/>
    <w:rsid w:val="00DC7354"/>
    <w:rsid w:val="00DD7E6D"/>
    <w:rsid w:val="00DE2EF2"/>
    <w:rsid w:val="00E107DB"/>
    <w:rsid w:val="00E118B6"/>
    <w:rsid w:val="00E34662"/>
    <w:rsid w:val="00E366A7"/>
    <w:rsid w:val="00E6437B"/>
    <w:rsid w:val="00EC1D8A"/>
    <w:rsid w:val="00EC6CBC"/>
    <w:rsid w:val="00EE1B6A"/>
    <w:rsid w:val="00EF4815"/>
    <w:rsid w:val="00F151A0"/>
    <w:rsid w:val="00F2018B"/>
    <w:rsid w:val="00F34FF6"/>
    <w:rsid w:val="00F7080B"/>
    <w:rsid w:val="00F82C9B"/>
    <w:rsid w:val="00FA5C8C"/>
    <w:rsid w:val="00FB31A4"/>
    <w:rsid w:val="00FE1750"/>
    <w:rsid w:val="00FF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95B2"/>
  <w14:defaultImageDpi w14:val="300"/>
  <w15:chartTrackingRefBased/>
  <w15:docId w15:val="{563F6EB9-B896-4E13-9033-02F10C71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 w:type="character" w:customStyle="1" w:styleId="berschrift1Zchn">
    <w:name w:val="Überschrift 1 Zchn"/>
    <w:aliases w:val="Überschrift 1 pre Zchn"/>
    <w:basedOn w:val="Absatz-Standardschriftart"/>
    <w:link w:val="berschrift1"/>
    <w:rsid w:val="009657AE"/>
    <w:rPr>
      <w:rFonts w:ascii="Arial" w:eastAsia="Times" w:hAnsi="Arial"/>
      <w:b/>
      <w:kern w:val="28"/>
      <w:sz w:val="28"/>
    </w:rPr>
  </w:style>
  <w:style w:type="paragraph" w:styleId="Listenabsatz">
    <w:name w:val="List Paragraph"/>
    <w:basedOn w:val="Standard"/>
    <w:uiPriority w:val="34"/>
    <w:qFormat/>
    <w:rsid w:val="009657AE"/>
    <w:pPr>
      <w:spacing w:after="160" w:line="259" w:lineRule="auto"/>
      <w:ind w:left="720"/>
      <w:contextualSpacing/>
    </w:pPr>
    <w:rPr>
      <w:rFonts w:asciiTheme="minorHAnsi" w:eastAsiaTheme="minorHAnsi" w:hAnsiTheme="minorHAnsi" w:cstheme="minorBidi"/>
      <w:kern w:val="2"/>
      <w:sz w:val="22"/>
      <w:szCs w:val="22"/>
      <w:lang w:val="en-GB" w:eastAsia="en-US"/>
      <w14:ligatures w14:val="standardContextual"/>
    </w:rPr>
  </w:style>
  <w:style w:type="table" w:styleId="Tabellenraster">
    <w:name w:val="Table Grid"/>
    <w:basedOn w:val="NormaleTabelle"/>
    <w:uiPriority w:val="39"/>
    <w:rsid w:val="009657AE"/>
    <w:rPr>
      <w:rFonts w:asciiTheme="minorHAnsi" w:eastAsiaTheme="minorHAnsi" w:hAnsiTheme="minorHAnsi" w:cstheme="minorBidi"/>
      <w:kern w:val="2"/>
      <w:sz w:val="22"/>
      <w:szCs w:val="22"/>
      <w:lang w:val="en-IN"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E5C10"/>
    <w:rPr>
      <w:rFonts w:ascii="Times New Roman" w:eastAsia="Times" w:hAnsi="Times New Roman"/>
      <w:sz w:val="24"/>
    </w:rPr>
  </w:style>
  <w:style w:type="paragraph" w:styleId="Kommentarthema">
    <w:name w:val="annotation subject"/>
    <w:basedOn w:val="Kommentartext"/>
    <w:next w:val="Kommentartext"/>
    <w:link w:val="KommentarthemaZchn"/>
    <w:rsid w:val="003F77A7"/>
    <w:pPr>
      <w:spacing w:line="240" w:lineRule="auto"/>
    </w:pPr>
    <w:rPr>
      <w:b/>
      <w:bCs/>
      <w:lang w:val="de-DE" w:eastAsia="de-DE"/>
    </w:rPr>
  </w:style>
  <w:style w:type="character" w:customStyle="1" w:styleId="KommentarthemaZchn">
    <w:name w:val="Kommentarthema Zchn"/>
    <w:basedOn w:val="KommentartextZchn"/>
    <w:link w:val="Kommentarthema"/>
    <w:rsid w:val="003F77A7"/>
    <w:rPr>
      <w:rFonts w:ascii="Times New Roman" w:eastAsia="Times"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klebstoff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lebstoffe.com/press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klebstoff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D198A6A994A547BF1EAD3A6EF917ED" ma:contentTypeVersion="20" ma:contentTypeDescription="Ein neues Dokument erstellen." ma:contentTypeScope="" ma:versionID="aae9a7b2b5f41095d1ec0832563564df">
  <xsd:schema xmlns:xsd="http://www.w3.org/2001/XMLSchema" xmlns:xs="http://www.w3.org/2001/XMLSchema" xmlns:p="http://schemas.microsoft.com/office/2006/metadata/properties" xmlns:ns2="6a9cd2d7-90cf-4c30-84fa-64150315edec" xmlns:ns3="2ed0fa6a-d487-43a6-8490-1d167c6a118b" targetNamespace="http://schemas.microsoft.com/office/2006/metadata/properties" ma:root="true" ma:fieldsID="2845479509d099a5bbe36ee8449bb8d8" ns2:_="" ns3:_="">
    <xsd:import namespace="6a9cd2d7-90cf-4c30-84fa-64150315edec"/>
    <xsd:import namespace="2ed0fa6a-d487-43a6-8490-1d167c6a11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Datum"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cd2d7-90cf-4c30-84fa-64150315e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a87236c-0cca-42c5-92bc-0668c221dc81" ma:termSetId="09814cd3-568e-fe90-9814-8d621ff8fb84" ma:anchorId="fba54fb3-c3e1-fe81-a776-ca4b69148c4d" ma:open="true" ma:isKeyword="false">
      <xsd:complexType>
        <xsd:sequence>
          <xsd:element ref="pc:Terms" minOccurs="0" maxOccurs="1"/>
        </xsd:sequence>
      </xsd:complexType>
    </xsd:element>
    <xsd:element name="Datum" ma:index="24" nillable="true" ma:displayName="Datum" ma:format="DateOnly" ma:internalName="Datum">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d0fa6a-d487-43a6-8490-1d167c6a118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f73c731-f48f-4afa-b1e0-7f85d021c485}" ma:internalName="TaxCatchAll" ma:showField="CatchAllData" ma:web="2ed0fa6a-d487-43a6-8490-1d167c6a11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ed0fa6a-d487-43a6-8490-1d167c6a118b" xsi:nil="true"/>
    <Datum xmlns="6a9cd2d7-90cf-4c30-84fa-64150315edec" xsi:nil="true"/>
    <lcf76f155ced4ddcb4097134ff3c332f xmlns="6a9cd2d7-90cf-4c30-84fa-64150315ed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0B1431-CF49-45B8-8E6B-8C36D2D78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cd2d7-90cf-4c30-84fa-64150315edec"/>
    <ds:schemaRef ds:uri="2ed0fa6a-d487-43a6-8490-1d167c6a1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2AFB02-6D02-4D5A-912A-92B68766BE1A}">
  <ds:schemaRefs>
    <ds:schemaRef ds:uri="http://schemas.microsoft.com/sharepoint/v3/contenttype/forms"/>
  </ds:schemaRefs>
</ds:datastoreItem>
</file>

<file path=customXml/itemProps3.xml><?xml version="1.0" encoding="utf-8"?>
<ds:datastoreItem xmlns:ds="http://schemas.openxmlformats.org/officeDocument/2006/customXml" ds:itemID="{2F772BDE-3630-4284-994B-5E1A017403AA}">
  <ds:schemaRefs>
    <ds:schemaRef ds:uri="http://schemas.microsoft.com/office/2006/metadata/properties"/>
    <ds:schemaRef ds:uri="http://schemas.microsoft.com/office/infopath/2007/PartnerControls"/>
    <ds:schemaRef ds:uri="2ed0fa6a-d487-43a6-8490-1d167c6a118b"/>
    <ds:schemaRef ds:uri="6a9cd2d7-90cf-4c30-84fa-64150315ede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897</Words>
  <Characters>5656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6540</CharactersWithSpaces>
  <SharedDoc>false</SharedDoc>
  <HLinks>
    <vt:vector size="30" baseType="variant">
      <vt:variant>
        <vt:i4>5898366</vt:i4>
      </vt:variant>
      <vt:variant>
        <vt:i4>12</vt:i4>
      </vt:variant>
      <vt:variant>
        <vt:i4>0</vt:i4>
      </vt:variant>
      <vt:variant>
        <vt:i4>5</vt:i4>
      </vt:variant>
      <vt:variant>
        <vt:lpwstr>mailto:info@klebstoffe.com</vt:lpwstr>
      </vt:variant>
      <vt:variant>
        <vt:lpwstr/>
      </vt:variant>
      <vt:variant>
        <vt:i4>5570625</vt:i4>
      </vt:variant>
      <vt:variant>
        <vt:i4>9</vt:i4>
      </vt:variant>
      <vt:variant>
        <vt:i4>0</vt:i4>
      </vt:variant>
      <vt:variant>
        <vt:i4>5</vt:i4>
      </vt:variant>
      <vt:variant>
        <vt:lpwstr>http://www.klebstoffe.com/presse</vt:lpwstr>
      </vt:variant>
      <vt:variant>
        <vt:lpwstr/>
      </vt:variant>
      <vt:variant>
        <vt:i4>4128885</vt:i4>
      </vt:variant>
      <vt:variant>
        <vt:i4>6</vt:i4>
      </vt:variant>
      <vt:variant>
        <vt:i4>0</vt:i4>
      </vt:variant>
      <vt:variant>
        <vt:i4>5</vt:i4>
      </vt:variant>
      <vt:variant>
        <vt:lpwstr>https://www.klebstoffe.com/</vt:lpwstr>
      </vt:variant>
      <vt:variant>
        <vt:lpwstr/>
      </vt:variant>
      <vt:variant>
        <vt:i4>852052</vt:i4>
      </vt:variant>
      <vt:variant>
        <vt:i4>3</vt:i4>
      </vt:variant>
      <vt:variant>
        <vt:i4>0</vt:i4>
      </vt:variant>
      <vt:variant>
        <vt:i4>5</vt:i4>
      </vt:variant>
      <vt:variant>
        <vt:lpwstr>http://www.klebstoffe.com/tkb-fachtagung-2024</vt:lpwstr>
      </vt:variant>
      <vt:variant>
        <vt:lpwstr/>
      </vt:variant>
      <vt:variant>
        <vt:i4>852052</vt:i4>
      </vt:variant>
      <vt:variant>
        <vt:i4>0</vt:i4>
      </vt:variant>
      <vt:variant>
        <vt:i4>0</vt:i4>
      </vt:variant>
      <vt:variant>
        <vt:i4>5</vt:i4>
      </vt:variant>
      <vt:variant>
        <vt:lpwstr>http://www.klebstoffe.com/tkb-fachtagung-2024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Haye</dc:creator>
  <cp:keywords/>
  <cp:lastModifiedBy>Nathalie Schlößer</cp:lastModifiedBy>
  <cp:revision>2</cp:revision>
  <cp:lastPrinted>2008-09-29T11:17:00Z</cp:lastPrinted>
  <dcterms:created xsi:type="dcterms:W3CDTF">2025-05-26T08:16:00Z</dcterms:created>
  <dcterms:modified xsi:type="dcterms:W3CDTF">2025-05-26T08:16:00Z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0x01010063D198A6A994A547BF1EAD3A6EF917ED</vt:lpwstr>
  </property>
  <property fmtid="{D5CDD505-2E9C-101B-9397-08002B2CF9AE}" pid="3" name="MediaServiceImageTags">
    <vt:lpwstr/>
  </property>
</Properties>
</file>